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3134"/>
      </w:tblGrid>
      <w:tr w:rsidR="00C4424B" w14:paraId="11634EB2" w14:textId="77777777" w:rsidTr="00BD100D">
        <w:tc>
          <w:tcPr>
            <w:tcW w:w="3392" w:type="pct"/>
          </w:tcPr>
          <w:p w14:paraId="787D62C5" w14:textId="77777777" w:rsidR="00C4424B" w:rsidRDefault="00C4424B" w:rsidP="00635023">
            <w:pPr>
              <w:pStyle w:val="Title"/>
              <w:spacing w:before="240"/>
            </w:pPr>
            <w:r w:rsidRPr="00BD100D">
              <w:rPr>
                <w:sz w:val="44"/>
              </w:rPr>
              <w:t>Drug-related Deaths among Women</w:t>
            </w:r>
          </w:p>
        </w:tc>
        <w:tc>
          <w:tcPr>
            <w:tcW w:w="1608" w:type="pct"/>
          </w:tcPr>
          <w:p w14:paraId="7D431400" w14:textId="77777777" w:rsidR="00C4424B" w:rsidRDefault="00C4424B" w:rsidP="00635023">
            <w:pPr>
              <w:pStyle w:val="NoSpacing"/>
              <w:jc w:val="right"/>
            </w:pPr>
            <w:r>
              <w:rPr>
                <w:noProof/>
                <w:lang w:eastAsia="en-GB"/>
              </w:rPr>
              <w:drawing>
                <wp:inline distT="0" distB="0" distL="0" distR="0" wp14:anchorId="555B726F" wp14:editId="3041EE2F">
                  <wp:extent cx="1852301"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2301" cy="540000"/>
                          </a:xfrm>
                          <a:prstGeom prst="rect">
                            <a:avLst/>
                          </a:prstGeom>
                        </pic:spPr>
                      </pic:pic>
                    </a:graphicData>
                  </a:graphic>
                </wp:inline>
              </w:drawing>
            </w:r>
          </w:p>
        </w:tc>
      </w:tr>
      <w:tr w:rsidR="00C4424B" w14:paraId="7B704643" w14:textId="77777777" w:rsidTr="00C4424B">
        <w:tc>
          <w:tcPr>
            <w:tcW w:w="5000" w:type="pct"/>
            <w:gridSpan w:val="2"/>
          </w:tcPr>
          <w:p w14:paraId="29CEBE89" w14:textId="77777777" w:rsidR="00C4424B" w:rsidRDefault="00C4424B" w:rsidP="00635023">
            <w:pPr>
              <w:pStyle w:val="Heading1"/>
              <w:jc w:val="center"/>
              <w:outlineLvl w:val="0"/>
              <w:rPr>
                <w:noProof/>
                <w:lang w:eastAsia="en-GB"/>
              </w:rPr>
            </w:pPr>
            <w:r>
              <w:t xml:space="preserve">Summary of a </w:t>
            </w:r>
            <w:r w:rsidR="00CC2C05">
              <w:t xml:space="preserve">knowledge-exchange event </w:t>
            </w:r>
            <w:r>
              <w:t xml:space="preserve">held on </w:t>
            </w:r>
            <w:r w:rsidR="00CC2C05">
              <w:t>10</w:t>
            </w:r>
            <w:r w:rsidR="00CC2C05" w:rsidRPr="00CC2C05">
              <w:rPr>
                <w:vertAlign w:val="superscript"/>
              </w:rPr>
              <w:t>th</w:t>
            </w:r>
            <w:r w:rsidR="00CC2C05">
              <w:t xml:space="preserve"> September 2018</w:t>
            </w:r>
          </w:p>
        </w:tc>
      </w:tr>
    </w:tbl>
    <w:p w14:paraId="1D4476E5" w14:textId="77777777" w:rsidR="00385D4B" w:rsidRDefault="00385D4B" w:rsidP="00635023">
      <w:pPr>
        <w:pStyle w:val="Heading1"/>
        <w:spacing w:line="240" w:lineRule="auto"/>
      </w:pPr>
      <w:r>
        <w:t>Background</w:t>
      </w:r>
    </w:p>
    <w:p w14:paraId="66920116" w14:textId="77777777" w:rsidR="00982130" w:rsidRDefault="00982130" w:rsidP="00635023">
      <w:pPr>
        <w:spacing w:line="240" w:lineRule="auto"/>
      </w:pPr>
      <w:r w:rsidRPr="00982130">
        <w:t>Drug-related deaths (DRD) have increased significantly in Scotland i</w:t>
      </w:r>
      <w:r w:rsidR="00A70604">
        <w:t xml:space="preserve">n recent years. </w:t>
      </w:r>
      <w:r w:rsidRPr="00982130">
        <w:t>Although men still account for the majority of cases, over the last 10 years the percentage increase in deaths has been much grea</w:t>
      </w:r>
      <w:r>
        <w:t>ter among women than among men</w:t>
      </w:r>
      <w:r w:rsidR="00BB1058">
        <w:t xml:space="preserve">. </w:t>
      </w:r>
      <w:r>
        <w:t xml:space="preserve">In June 2018, </w:t>
      </w:r>
      <w:r w:rsidRPr="00982130">
        <w:t xml:space="preserve">Scottish Government </w:t>
      </w:r>
      <w:r>
        <w:t xml:space="preserve">published a </w:t>
      </w:r>
      <w:r w:rsidRPr="00982130">
        <w:t xml:space="preserve">report </w:t>
      </w:r>
      <w:r>
        <w:t xml:space="preserve">which </w:t>
      </w:r>
      <w:r w:rsidRPr="00982130">
        <w:t>examine</w:t>
      </w:r>
      <w:r>
        <w:t>d the</w:t>
      </w:r>
      <w:r w:rsidRPr="00982130">
        <w:t xml:space="preserve"> potential explanations for this phe</w:t>
      </w:r>
      <w:r>
        <w:t>nomenon and identified</w:t>
      </w:r>
      <w:r w:rsidRPr="00982130">
        <w:t xml:space="preserve"> priority areas for future work</w:t>
      </w:r>
      <w:r w:rsidR="00587FF7">
        <w:t>:</w:t>
      </w:r>
    </w:p>
    <w:p w14:paraId="0A40974A" w14:textId="77777777" w:rsidR="00982130" w:rsidRDefault="00DB76DF" w:rsidP="00635023">
      <w:pPr>
        <w:spacing w:after="120" w:line="240" w:lineRule="auto"/>
        <w:ind w:left="720"/>
      </w:pPr>
      <w:hyperlink r:id="rId8" w:history="1">
        <w:r w:rsidR="00982130" w:rsidRPr="00B0755E">
          <w:rPr>
            <w:rStyle w:val="Hyperlink"/>
          </w:rPr>
          <w:t>http://www.gov.scot/Resource/0053/00537548.pdf</w:t>
        </w:r>
      </w:hyperlink>
      <w:r w:rsidR="00982130">
        <w:t xml:space="preserve">  (pdf of main report)</w:t>
      </w:r>
    </w:p>
    <w:p w14:paraId="6AF8B3BE" w14:textId="77777777" w:rsidR="00385D4B" w:rsidRDefault="00DB76DF" w:rsidP="00635023">
      <w:pPr>
        <w:spacing w:line="240" w:lineRule="auto"/>
        <w:ind w:left="720"/>
      </w:pPr>
      <w:hyperlink r:id="rId9" w:history="1">
        <w:r w:rsidR="00982130" w:rsidRPr="00B0755E">
          <w:rPr>
            <w:rStyle w:val="Hyperlink"/>
          </w:rPr>
          <w:t>http://www.gov.scot/Resource/0053/00537476.pdf</w:t>
        </w:r>
      </w:hyperlink>
      <w:r w:rsidR="00982130">
        <w:t xml:space="preserve">  (pdf of summary report) </w:t>
      </w:r>
    </w:p>
    <w:p w14:paraId="2190D0E2" w14:textId="49B517AF" w:rsidR="00BB0F10" w:rsidRDefault="00982130" w:rsidP="00635023">
      <w:pPr>
        <w:spacing w:line="240" w:lineRule="auto"/>
      </w:pPr>
      <w:r>
        <w:t xml:space="preserve">To support this report </w:t>
      </w:r>
      <w:r w:rsidRPr="00982130">
        <w:t xml:space="preserve">and associated work, the </w:t>
      </w:r>
      <w:hyperlink r:id="rId10" w:history="1">
        <w:r w:rsidRPr="00982130">
          <w:rPr>
            <w:rStyle w:val="Hyperlink"/>
          </w:rPr>
          <w:t>Drugs Research Network Scotland</w:t>
        </w:r>
      </w:hyperlink>
      <w:r w:rsidRPr="00982130">
        <w:t xml:space="preserve"> </w:t>
      </w:r>
      <w:r w:rsidR="00452BA4">
        <w:t xml:space="preserve">(DRNS) </w:t>
      </w:r>
      <w:r w:rsidRPr="00982130">
        <w:t>organised a seminar on DRD among women held at the University of Stirling on Monday 10th September</w:t>
      </w:r>
      <w:r w:rsidR="00CD4201">
        <w:t>, 2018</w:t>
      </w:r>
      <w:r w:rsidRPr="00982130">
        <w:t>.</w:t>
      </w:r>
      <w:r>
        <w:t xml:space="preserve"> </w:t>
      </w:r>
      <w:r w:rsidR="0079758E">
        <w:t xml:space="preserve">The seminar was </w:t>
      </w:r>
      <w:r w:rsidR="00E6666C">
        <w:t>chaired</w:t>
      </w:r>
      <w:r w:rsidR="0079758E">
        <w:t xml:space="preserve"> by </w:t>
      </w:r>
      <w:hyperlink r:id="rId11" w:history="1">
        <w:r w:rsidR="0079758E" w:rsidRPr="0079758E">
          <w:rPr>
            <w:rStyle w:val="Hyperlink"/>
          </w:rPr>
          <w:t>Dr Aileen O’Gorman</w:t>
        </w:r>
      </w:hyperlink>
      <w:r w:rsidR="0079758E">
        <w:t xml:space="preserve"> (Univ</w:t>
      </w:r>
      <w:r w:rsidR="00CD4201">
        <w:t>ersity of the West of Scotland)</w:t>
      </w:r>
      <w:r w:rsidR="0079758E">
        <w:t xml:space="preserve"> and speakers included </w:t>
      </w:r>
      <w:hyperlink r:id="rId12" w:history="1">
        <w:r w:rsidR="0079758E" w:rsidRPr="0079758E">
          <w:rPr>
            <w:rStyle w:val="Hyperlink"/>
          </w:rPr>
          <w:t>Lee Barnsdale</w:t>
        </w:r>
      </w:hyperlink>
      <w:r w:rsidR="0079758E" w:rsidRPr="0079758E">
        <w:t xml:space="preserve"> (Information Services Division Scotland)</w:t>
      </w:r>
      <w:r w:rsidR="0079758E">
        <w:t xml:space="preserve">, </w:t>
      </w:r>
      <w:hyperlink r:id="rId13" w:history="1">
        <w:r w:rsidR="0079758E" w:rsidRPr="0079758E">
          <w:rPr>
            <w:rStyle w:val="Hyperlink"/>
          </w:rPr>
          <w:t>Dr Emily Tweed</w:t>
        </w:r>
      </w:hyperlink>
      <w:r w:rsidR="0079758E">
        <w:t xml:space="preserve"> (University of Glasgow), and Maggie Page (Scottish Government). </w:t>
      </w:r>
      <w:r w:rsidR="00A70604">
        <w:t xml:space="preserve">The event was attended by approximately 50 delegates including </w:t>
      </w:r>
      <w:r w:rsidR="00347F4F">
        <w:t xml:space="preserve">academics from universities across Scotland, third sector service providers, </w:t>
      </w:r>
      <w:r w:rsidR="005477B1">
        <w:t>Alcohol and Drug Partnerships, and people with lived / living experience of drug use</w:t>
      </w:r>
      <w:r w:rsidR="00347F4F">
        <w:t>.</w:t>
      </w:r>
    </w:p>
    <w:p w14:paraId="62147343" w14:textId="3F3FBDA2" w:rsidR="00982130" w:rsidRDefault="00BB0F10" w:rsidP="00635023">
      <w:pPr>
        <w:spacing w:line="240" w:lineRule="auto"/>
      </w:pPr>
      <w:r>
        <w:t xml:space="preserve">This </w:t>
      </w:r>
      <w:r w:rsidR="00452BA4">
        <w:t xml:space="preserve">report </w:t>
      </w:r>
      <w:r w:rsidR="00347F4F">
        <w:t>provide</w:t>
      </w:r>
      <w:r w:rsidR="00452BA4">
        <w:t>s</w:t>
      </w:r>
      <w:r w:rsidR="00347F4F">
        <w:t xml:space="preserve"> an overview of the topics covered during the presentations and di</w:t>
      </w:r>
      <w:r w:rsidR="00452BA4">
        <w:t>scussion groups.</w:t>
      </w:r>
    </w:p>
    <w:p w14:paraId="4596B944" w14:textId="77777777" w:rsidR="0079758E" w:rsidRDefault="00C7138D" w:rsidP="00635023">
      <w:pPr>
        <w:pStyle w:val="Heading1"/>
        <w:spacing w:line="240" w:lineRule="auto"/>
      </w:pPr>
      <w:r>
        <w:t>I</w:t>
      </w:r>
      <w:r w:rsidR="00452BA4">
        <w:t xml:space="preserve">ntroduction </w:t>
      </w:r>
      <w:r>
        <w:t xml:space="preserve">by Dr </w:t>
      </w:r>
      <w:r w:rsidR="00452BA4">
        <w:t>Aileen O’Gorman</w:t>
      </w:r>
    </w:p>
    <w:p w14:paraId="424E3D12" w14:textId="77777777" w:rsidR="00452BA4" w:rsidRDefault="00452BA4" w:rsidP="00635023">
      <w:pPr>
        <w:spacing w:line="240" w:lineRule="auto"/>
      </w:pPr>
      <w:r>
        <w:t>The seminar was introduced by Dr Aileen O’Gorman who is the acad</w:t>
      </w:r>
      <w:r w:rsidR="00C7138D">
        <w:t xml:space="preserve">emic lead for the Harms </w:t>
      </w:r>
      <w:r w:rsidR="00587FF7">
        <w:t xml:space="preserve">research </w:t>
      </w:r>
      <w:r w:rsidR="00C7138D">
        <w:t>theme for</w:t>
      </w:r>
      <w:r w:rsidR="00516699">
        <w:t xml:space="preserve"> the DRNS. </w:t>
      </w:r>
      <w:r w:rsidR="00587FF7">
        <w:t xml:space="preserve"> Aileen outlined the context and burden of DRD among women, and the need to generate and share learning to inform appropriate responses across Scotland.</w:t>
      </w:r>
    </w:p>
    <w:p w14:paraId="4E89AD6F" w14:textId="77777777" w:rsidR="00452BA4" w:rsidRDefault="00452BA4" w:rsidP="00635023">
      <w:pPr>
        <w:pStyle w:val="Heading1"/>
        <w:spacing w:line="240" w:lineRule="auto"/>
      </w:pPr>
      <w:r>
        <w:t xml:space="preserve">Gender, drug use and death. </w:t>
      </w:r>
    </w:p>
    <w:p w14:paraId="12CF699F" w14:textId="42C7A0D8" w:rsidR="009833E1" w:rsidRDefault="0006491D" w:rsidP="00635023">
      <w:pPr>
        <w:spacing w:line="240" w:lineRule="auto"/>
      </w:pPr>
      <w:r>
        <w:t>The first presentation was delivered by Lee Barnsdale who is a Principal Analyst at</w:t>
      </w:r>
      <w:r w:rsidRPr="0006491D">
        <w:t xml:space="preserve"> ISD Scotland</w:t>
      </w:r>
      <w:r>
        <w:t xml:space="preserve">. </w:t>
      </w:r>
      <w:r w:rsidR="00C7138D">
        <w:t xml:space="preserve">Lee </w:t>
      </w:r>
      <w:r w:rsidR="00587FF7">
        <w:t>opened</w:t>
      </w:r>
      <w:r w:rsidR="009833E1">
        <w:t xml:space="preserve"> his presentation </w:t>
      </w:r>
      <w:r w:rsidR="00587FF7">
        <w:t xml:space="preserve">with findings from analysis of </w:t>
      </w:r>
      <w:r w:rsidR="00C7138D">
        <w:t xml:space="preserve">data from the National Records </w:t>
      </w:r>
      <w:r w:rsidR="00A90E81">
        <w:t xml:space="preserve">of </w:t>
      </w:r>
      <w:r w:rsidR="00516699">
        <w:t>Scotland who</w:t>
      </w:r>
      <w:r w:rsidR="00C7138D">
        <w:t xml:space="preserve"> track D</w:t>
      </w:r>
      <w:r w:rsidR="00DD5601">
        <w:t>RD trends</w:t>
      </w:r>
      <w:r w:rsidR="00C7138D">
        <w:t xml:space="preserve">. </w:t>
      </w:r>
      <w:r w:rsidR="009833E1">
        <w:t xml:space="preserve">Lee then </w:t>
      </w:r>
      <w:r w:rsidR="00746458">
        <w:t xml:space="preserve">proceeded </w:t>
      </w:r>
      <w:r w:rsidR="009833E1">
        <w:t xml:space="preserve">to discuss </w:t>
      </w:r>
      <w:r w:rsidR="00DD5601">
        <w:t>the</w:t>
      </w:r>
      <w:r w:rsidR="009833E1">
        <w:t xml:space="preserve"> data</w:t>
      </w:r>
      <w:r w:rsidR="004D0759">
        <w:t xml:space="preserve"> in more detail</w:t>
      </w:r>
      <w:r w:rsidR="00DD5601">
        <w:t xml:space="preserve">, focussing on </w:t>
      </w:r>
      <w:r w:rsidR="00B850BE">
        <w:t xml:space="preserve">the following </w:t>
      </w:r>
      <w:r w:rsidR="00DD5601">
        <w:t>four questions</w:t>
      </w:r>
      <w:r w:rsidR="009A74C2">
        <w:t>:</w:t>
      </w:r>
    </w:p>
    <w:p w14:paraId="3A13BAA0" w14:textId="77777777" w:rsidR="00C45244" w:rsidRDefault="009833E1" w:rsidP="00F47C82">
      <w:pPr>
        <w:pStyle w:val="ListParagraph"/>
        <w:numPr>
          <w:ilvl w:val="0"/>
          <w:numId w:val="32"/>
        </w:numPr>
        <w:spacing w:line="240" w:lineRule="auto"/>
      </w:pPr>
      <w:r>
        <w:t>To what extent are DRDs among females increasing?</w:t>
      </w:r>
    </w:p>
    <w:p w14:paraId="21EB5901" w14:textId="77777777" w:rsidR="00C45244" w:rsidRDefault="009833E1" w:rsidP="00F47C82">
      <w:pPr>
        <w:pStyle w:val="ListParagraph"/>
        <w:numPr>
          <w:ilvl w:val="0"/>
          <w:numId w:val="32"/>
        </w:numPr>
        <w:spacing w:line="240" w:lineRule="auto"/>
      </w:pPr>
      <w:r>
        <w:t>Does this reflect demographic changes in the population using drugs?</w:t>
      </w:r>
    </w:p>
    <w:p w14:paraId="5CC23CC6" w14:textId="608F602D" w:rsidR="00C45244" w:rsidRDefault="009833E1" w:rsidP="00F47C82">
      <w:pPr>
        <w:pStyle w:val="ListParagraph"/>
        <w:numPr>
          <w:ilvl w:val="0"/>
          <w:numId w:val="32"/>
        </w:numPr>
        <w:spacing w:line="240" w:lineRule="auto"/>
      </w:pPr>
      <w:r>
        <w:t xml:space="preserve">What are the other protective/risk factors for DRD and how do these differ between </w:t>
      </w:r>
      <w:r w:rsidR="00220187">
        <w:t xml:space="preserve">the </w:t>
      </w:r>
      <w:r>
        <w:t xml:space="preserve">sexes? </w:t>
      </w:r>
    </w:p>
    <w:p w14:paraId="22A267BA" w14:textId="77777777" w:rsidR="00DD5601" w:rsidRDefault="009833E1" w:rsidP="00F47C82">
      <w:pPr>
        <w:pStyle w:val="ListParagraph"/>
        <w:numPr>
          <w:ilvl w:val="0"/>
          <w:numId w:val="32"/>
        </w:numPr>
        <w:spacing w:line="240" w:lineRule="auto"/>
      </w:pPr>
      <w:r>
        <w:t>What are the implication</w:t>
      </w:r>
      <w:r w:rsidR="00DD5601">
        <w:t>s for research/policy/practice?</w:t>
      </w:r>
    </w:p>
    <w:p w14:paraId="4B71FE58" w14:textId="77777777" w:rsidR="00B850BE" w:rsidRDefault="00B850BE" w:rsidP="00635023">
      <w:pPr>
        <w:spacing w:line="240" w:lineRule="auto"/>
      </w:pPr>
      <w:r>
        <w:t xml:space="preserve">Slides from Lee’s presentation can be accessed </w:t>
      </w:r>
      <w:hyperlink r:id="rId14" w:history="1">
        <w:r w:rsidRPr="00B850BE">
          <w:rPr>
            <w:rStyle w:val="Hyperlink"/>
          </w:rPr>
          <w:t>here</w:t>
        </w:r>
      </w:hyperlink>
      <w:r>
        <w:t xml:space="preserve">. </w:t>
      </w:r>
    </w:p>
    <w:p w14:paraId="6F376383" w14:textId="77777777" w:rsidR="00452BA4" w:rsidRDefault="00452BA4" w:rsidP="00635023">
      <w:pPr>
        <w:pStyle w:val="Heading1"/>
        <w:spacing w:line="240" w:lineRule="auto"/>
      </w:pPr>
      <w:r>
        <w:t xml:space="preserve">Why are drug-related deaths among women increasing in Scotland? </w:t>
      </w:r>
    </w:p>
    <w:p w14:paraId="3AF187DC" w14:textId="77777777" w:rsidR="008A4082" w:rsidRDefault="00683B47" w:rsidP="00635023">
      <w:pPr>
        <w:spacing w:line="240" w:lineRule="auto"/>
      </w:pPr>
      <w:r>
        <w:t xml:space="preserve">The second presentation was delivered by Dr Emily Tweed who was lead author on the Scottish Government report. </w:t>
      </w:r>
      <w:r w:rsidR="00E84A4C">
        <w:t>Emily gave a detailed summary</w:t>
      </w:r>
      <w:r w:rsidR="004D0759">
        <w:t xml:space="preserve"> of the </w:t>
      </w:r>
      <w:r w:rsidR="008A4082">
        <w:t xml:space="preserve">report aims, </w:t>
      </w:r>
      <w:r w:rsidR="00CC6831">
        <w:t>methodology</w:t>
      </w:r>
      <w:r w:rsidR="008A4082">
        <w:t>, and general findings which included a discussion of</w:t>
      </w:r>
      <w:r w:rsidR="00587FF7">
        <w:t>:</w:t>
      </w:r>
    </w:p>
    <w:p w14:paraId="285D8C79" w14:textId="77777777" w:rsidR="00E97F87" w:rsidRDefault="00E97F87" w:rsidP="00635023">
      <w:pPr>
        <w:pStyle w:val="ListParagraph"/>
        <w:numPr>
          <w:ilvl w:val="0"/>
          <w:numId w:val="31"/>
        </w:numPr>
        <w:spacing w:line="240" w:lineRule="auto"/>
        <w:sectPr w:rsidR="00E97F87" w:rsidSect="00822CB4">
          <w:footerReference w:type="default" r:id="rId15"/>
          <w:pgSz w:w="11906" w:h="16838"/>
          <w:pgMar w:top="1440" w:right="1080" w:bottom="1440" w:left="1080" w:header="708" w:footer="708" w:gutter="0"/>
          <w:cols w:space="708"/>
          <w:docGrid w:linePitch="360"/>
        </w:sectPr>
      </w:pPr>
    </w:p>
    <w:p w14:paraId="5EF5D2B8" w14:textId="5896B2FE" w:rsidR="00452BA4" w:rsidRDefault="008A4082" w:rsidP="00635023">
      <w:pPr>
        <w:pStyle w:val="ListParagraph"/>
        <w:numPr>
          <w:ilvl w:val="0"/>
          <w:numId w:val="31"/>
        </w:numPr>
        <w:spacing w:line="240" w:lineRule="auto"/>
      </w:pPr>
      <w:r w:rsidRPr="008A4082">
        <w:t>Prevalence, motivations, and antecedents</w:t>
      </w:r>
    </w:p>
    <w:p w14:paraId="17A1C7D8" w14:textId="77777777" w:rsidR="008A4082" w:rsidRDefault="008A4082" w:rsidP="00635023">
      <w:pPr>
        <w:pStyle w:val="ListParagraph"/>
        <w:numPr>
          <w:ilvl w:val="0"/>
          <w:numId w:val="31"/>
        </w:numPr>
        <w:spacing w:line="240" w:lineRule="auto"/>
      </w:pPr>
      <w:r w:rsidRPr="008A4082">
        <w:t>Physical and mental health</w:t>
      </w:r>
    </w:p>
    <w:p w14:paraId="347C6BA2" w14:textId="77777777" w:rsidR="008A4082" w:rsidRDefault="008A4082" w:rsidP="00635023">
      <w:pPr>
        <w:pStyle w:val="ListParagraph"/>
        <w:numPr>
          <w:ilvl w:val="0"/>
          <w:numId w:val="31"/>
        </w:numPr>
        <w:spacing w:line="240" w:lineRule="auto"/>
      </w:pPr>
      <w:r w:rsidRPr="008A4082">
        <w:t>Engagement with treatment services</w:t>
      </w:r>
    </w:p>
    <w:p w14:paraId="2439E83D" w14:textId="77777777" w:rsidR="008A4082" w:rsidRDefault="008A4082" w:rsidP="00635023">
      <w:pPr>
        <w:pStyle w:val="ListParagraph"/>
        <w:numPr>
          <w:ilvl w:val="0"/>
          <w:numId w:val="31"/>
        </w:numPr>
        <w:spacing w:line="240" w:lineRule="auto"/>
      </w:pPr>
      <w:r w:rsidRPr="008A4082">
        <w:t>Life circumstances and family relationships</w:t>
      </w:r>
    </w:p>
    <w:p w14:paraId="5C8F4373" w14:textId="77777777" w:rsidR="008A4082" w:rsidRDefault="008A4082" w:rsidP="00635023">
      <w:pPr>
        <w:pStyle w:val="ListParagraph"/>
        <w:numPr>
          <w:ilvl w:val="0"/>
          <w:numId w:val="31"/>
        </w:numPr>
        <w:spacing w:line="240" w:lineRule="auto"/>
      </w:pPr>
      <w:r w:rsidRPr="008A4082">
        <w:t>Rates of drug-related death and risk factors</w:t>
      </w:r>
    </w:p>
    <w:p w14:paraId="403C0FCC" w14:textId="77777777" w:rsidR="00E97F87" w:rsidRDefault="00E97F87" w:rsidP="00635023">
      <w:pPr>
        <w:spacing w:line="240" w:lineRule="auto"/>
        <w:sectPr w:rsidR="00E97F87" w:rsidSect="00822CB4">
          <w:type w:val="continuous"/>
          <w:pgSz w:w="11906" w:h="16838"/>
          <w:pgMar w:top="1440" w:right="1080" w:bottom="1440" w:left="1080" w:header="708" w:footer="708" w:gutter="0"/>
          <w:cols w:num="2" w:space="708"/>
          <w:docGrid w:linePitch="360"/>
        </w:sectPr>
      </w:pPr>
    </w:p>
    <w:p w14:paraId="7F1B8411" w14:textId="27E2BB66" w:rsidR="008A4082" w:rsidRDefault="00C45244" w:rsidP="00822CB4">
      <w:pPr>
        <w:pageBreakBefore/>
        <w:spacing w:before="240" w:after="0" w:line="240" w:lineRule="auto"/>
      </w:pPr>
      <w:r>
        <w:lastRenderedPageBreak/>
        <w:t>Emily also examined explanations for the findings which included</w:t>
      </w:r>
      <w:r w:rsidR="00587FF7">
        <w:t>:</w:t>
      </w:r>
    </w:p>
    <w:p w14:paraId="615C15BC" w14:textId="77777777" w:rsidR="00E97F87" w:rsidRDefault="00E97F87" w:rsidP="00635023">
      <w:pPr>
        <w:pStyle w:val="ListParagraph"/>
        <w:numPr>
          <w:ilvl w:val="0"/>
          <w:numId w:val="30"/>
        </w:numPr>
        <w:spacing w:line="240" w:lineRule="auto"/>
        <w:sectPr w:rsidR="00E97F87" w:rsidSect="00822CB4">
          <w:type w:val="continuous"/>
          <w:pgSz w:w="11906" w:h="16838"/>
          <w:pgMar w:top="1440" w:right="1080" w:bottom="1440" w:left="1080" w:header="708" w:footer="708" w:gutter="0"/>
          <w:cols w:space="708"/>
          <w:docGrid w:linePitch="360"/>
        </w:sectPr>
      </w:pPr>
    </w:p>
    <w:p w14:paraId="5DA67297" w14:textId="5B36D37C" w:rsidR="00C45244" w:rsidRDefault="00C45244" w:rsidP="00635023">
      <w:pPr>
        <w:pStyle w:val="ListParagraph"/>
        <w:numPr>
          <w:ilvl w:val="0"/>
          <w:numId w:val="30"/>
        </w:numPr>
        <w:spacing w:line="240" w:lineRule="auto"/>
      </w:pPr>
      <w:r>
        <w:t>Measurement issues</w:t>
      </w:r>
    </w:p>
    <w:p w14:paraId="5586F2C8" w14:textId="77777777" w:rsidR="00C45244" w:rsidRDefault="00C45244" w:rsidP="00635023">
      <w:pPr>
        <w:pStyle w:val="ListParagraph"/>
        <w:numPr>
          <w:ilvl w:val="0"/>
          <w:numId w:val="30"/>
        </w:numPr>
        <w:spacing w:line="240" w:lineRule="auto"/>
      </w:pPr>
      <w:r w:rsidRPr="00C45244">
        <w:t>Changes in number of women at risk</w:t>
      </w:r>
    </w:p>
    <w:p w14:paraId="351CBA06" w14:textId="77777777" w:rsidR="00C45244" w:rsidRDefault="00C45244" w:rsidP="00635023">
      <w:pPr>
        <w:pStyle w:val="ListParagraph"/>
        <w:numPr>
          <w:ilvl w:val="0"/>
          <w:numId w:val="30"/>
        </w:numPr>
        <w:spacing w:line="240" w:lineRule="auto"/>
      </w:pPr>
      <w:r w:rsidRPr="00C45244">
        <w:t>An ageing population</w:t>
      </w:r>
    </w:p>
    <w:p w14:paraId="2A194A14" w14:textId="77777777" w:rsidR="00C45244" w:rsidRDefault="00C45244" w:rsidP="00635023">
      <w:pPr>
        <w:pStyle w:val="ListParagraph"/>
        <w:numPr>
          <w:ilvl w:val="0"/>
          <w:numId w:val="30"/>
        </w:numPr>
        <w:spacing w:line="240" w:lineRule="auto"/>
      </w:pPr>
      <w:r w:rsidRPr="00C45244">
        <w:t>Changing patterns of drug use</w:t>
      </w:r>
    </w:p>
    <w:p w14:paraId="273BA933" w14:textId="77777777" w:rsidR="00C45244" w:rsidRDefault="00C45244" w:rsidP="00635023">
      <w:pPr>
        <w:pStyle w:val="ListParagraph"/>
        <w:numPr>
          <w:ilvl w:val="0"/>
          <w:numId w:val="30"/>
        </w:numPr>
        <w:spacing w:line="240" w:lineRule="auto"/>
      </w:pPr>
      <w:r w:rsidRPr="00C45244">
        <w:t>Changes in relationships</w:t>
      </w:r>
    </w:p>
    <w:p w14:paraId="36D6CB64" w14:textId="77777777" w:rsidR="00C45244" w:rsidRDefault="00C45244" w:rsidP="00635023">
      <w:pPr>
        <w:pStyle w:val="ListParagraph"/>
        <w:numPr>
          <w:ilvl w:val="0"/>
          <w:numId w:val="30"/>
        </w:numPr>
        <w:spacing w:line="240" w:lineRule="auto"/>
      </w:pPr>
      <w:r w:rsidRPr="00C45244">
        <w:t>Co-occurring physical and mental health issues</w:t>
      </w:r>
    </w:p>
    <w:p w14:paraId="69458834" w14:textId="77777777" w:rsidR="00C45244" w:rsidRDefault="00C45244" w:rsidP="00635023">
      <w:pPr>
        <w:pStyle w:val="ListParagraph"/>
        <w:numPr>
          <w:ilvl w:val="0"/>
          <w:numId w:val="30"/>
        </w:numPr>
        <w:spacing w:line="240" w:lineRule="auto"/>
      </w:pPr>
      <w:r w:rsidRPr="00C45244">
        <w:t>Treatment &amp; harm reduction services</w:t>
      </w:r>
    </w:p>
    <w:p w14:paraId="2B871AAB" w14:textId="77777777" w:rsidR="00C45244" w:rsidRDefault="00C45244" w:rsidP="00635023">
      <w:pPr>
        <w:pStyle w:val="ListParagraph"/>
        <w:numPr>
          <w:ilvl w:val="0"/>
          <w:numId w:val="30"/>
        </w:numPr>
        <w:spacing w:line="240" w:lineRule="auto"/>
      </w:pPr>
      <w:r w:rsidRPr="00C45244">
        <w:t>Economic and social trends</w:t>
      </w:r>
    </w:p>
    <w:p w14:paraId="2A1A7F53" w14:textId="77777777" w:rsidR="00E97F87" w:rsidRDefault="00E97F87" w:rsidP="00635023">
      <w:pPr>
        <w:spacing w:line="240" w:lineRule="auto"/>
        <w:sectPr w:rsidR="00E97F87" w:rsidSect="00822CB4">
          <w:type w:val="continuous"/>
          <w:pgSz w:w="11906" w:h="16838"/>
          <w:pgMar w:top="1440" w:right="1080" w:bottom="1440" w:left="1080" w:header="708" w:footer="708" w:gutter="0"/>
          <w:cols w:num="2" w:space="708"/>
          <w:docGrid w:linePitch="360"/>
        </w:sectPr>
      </w:pPr>
    </w:p>
    <w:p w14:paraId="7916DB8C" w14:textId="02042D04" w:rsidR="00C45244" w:rsidRDefault="00635023" w:rsidP="001F6890">
      <w:pPr>
        <w:spacing w:before="240" w:line="240" w:lineRule="auto"/>
      </w:pPr>
      <w:r>
        <w:t>Emily’s</w:t>
      </w:r>
      <w:r w:rsidR="00C45244">
        <w:t xml:space="preserve"> presentation concluded with a synthesis of explanations</w:t>
      </w:r>
      <w:r w:rsidR="00D506F9">
        <w:t xml:space="preserve">, </w:t>
      </w:r>
      <w:r w:rsidR="00053425">
        <w:t>a discussion of limitations</w:t>
      </w:r>
      <w:r w:rsidR="00AC3717">
        <w:t>,</w:t>
      </w:r>
      <w:r w:rsidR="00053425">
        <w:t xml:space="preserve"> and implications for future policy</w:t>
      </w:r>
      <w:r w:rsidR="00CD4201">
        <w:t xml:space="preserve">, </w:t>
      </w:r>
      <w:r w:rsidR="00053425">
        <w:t>practice</w:t>
      </w:r>
      <w:r w:rsidR="00CD4201">
        <w:t>, and research</w:t>
      </w:r>
      <w:r w:rsidR="00053425">
        <w:t xml:space="preserve">. </w:t>
      </w:r>
      <w:r w:rsidR="00CD4201">
        <w:t xml:space="preserve">Slides from Emily’s presentation can be accessed </w:t>
      </w:r>
      <w:hyperlink r:id="rId16" w:history="1">
        <w:r w:rsidR="00CD4201" w:rsidRPr="00CD4201">
          <w:rPr>
            <w:rStyle w:val="Hyperlink"/>
          </w:rPr>
          <w:t>here</w:t>
        </w:r>
      </w:hyperlink>
      <w:r w:rsidR="00CD4201">
        <w:t>.</w:t>
      </w:r>
    </w:p>
    <w:p w14:paraId="7CF18A5C" w14:textId="77777777" w:rsidR="00452BA4" w:rsidRDefault="007B4305" w:rsidP="00635023">
      <w:pPr>
        <w:pStyle w:val="Heading1"/>
        <w:spacing w:line="240" w:lineRule="auto"/>
      </w:pPr>
      <w:r>
        <w:t>General discussion</w:t>
      </w:r>
    </w:p>
    <w:p w14:paraId="5955D90A" w14:textId="1B5E75C2" w:rsidR="009541B0" w:rsidRDefault="007B4305" w:rsidP="00635023">
      <w:pPr>
        <w:spacing w:line="240" w:lineRule="auto"/>
      </w:pPr>
      <w:r>
        <w:t>Follow</w:t>
      </w:r>
      <w:r w:rsidR="00094547">
        <w:t>ing</w:t>
      </w:r>
      <w:r>
        <w:t xml:space="preserve"> the two presentations, delegates were invited to ask questions to the s</w:t>
      </w:r>
      <w:r w:rsidR="00094547">
        <w:t>peakers</w:t>
      </w:r>
      <w:r w:rsidR="004274F9">
        <w:t xml:space="preserve"> during a discussion facilitated by </w:t>
      </w:r>
      <w:r>
        <w:t>Dr Aileen O’Gorman</w:t>
      </w:r>
      <w:r w:rsidR="004274F9">
        <w:t>. T</w:t>
      </w:r>
      <w:r w:rsidR="006053DF">
        <w:t xml:space="preserve">he speakers were joined by Maggie Page who is a </w:t>
      </w:r>
      <w:r w:rsidR="006053DF" w:rsidRPr="006053DF">
        <w:t>Senior Research Officer at Scottish Government</w:t>
      </w:r>
      <w:r w:rsidR="006053DF">
        <w:t xml:space="preserve">. </w:t>
      </w:r>
      <w:r w:rsidR="00094547">
        <w:t xml:space="preserve">Maggie discussed her role in the </w:t>
      </w:r>
      <w:r w:rsidR="004348C4">
        <w:t xml:space="preserve">Scottish Government report and outlined the Scottish Government’s draft </w:t>
      </w:r>
      <w:r w:rsidR="004348C4" w:rsidRPr="004348C4">
        <w:t>Alcohol and Drugs Strategy</w:t>
      </w:r>
      <w:r w:rsidR="004348C4">
        <w:t xml:space="preserve"> which had recently been released for feedback. </w:t>
      </w:r>
      <w:r w:rsidR="009541B0">
        <w:t>Many tho</w:t>
      </w:r>
      <w:r w:rsidR="004274F9">
        <w:t xml:space="preserve">ughtful questions were asked, and discussion points </w:t>
      </w:r>
      <w:r w:rsidR="00F47C82">
        <w:t>included:</w:t>
      </w:r>
    </w:p>
    <w:p w14:paraId="4D744AF2" w14:textId="77777777" w:rsidR="009541B0" w:rsidRDefault="009541B0" w:rsidP="00220187">
      <w:pPr>
        <w:pStyle w:val="ListParagraph"/>
        <w:numPr>
          <w:ilvl w:val="0"/>
          <w:numId w:val="30"/>
        </w:numPr>
        <w:spacing w:line="240" w:lineRule="auto"/>
      </w:pPr>
      <w:r>
        <w:t xml:space="preserve">How Scotland’s increase in DRD among women compares to other countries. </w:t>
      </w:r>
    </w:p>
    <w:p w14:paraId="016BF87D" w14:textId="77777777" w:rsidR="009541B0" w:rsidRDefault="009541B0" w:rsidP="00220187">
      <w:pPr>
        <w:pStyle w:val="ListParagraph"/>
        <w:numPr>
          <w:ilvl w:val="0"/>
          <w:numId w:val="30"/>
        </w:numPr>
        <w:spacing w:line="240" w:lineRule="auto"/>
      </w:pPr>
      <w:r>
        <w:t xml:space="preserve">The available data of drugs being prescribed prior to death. </w:t>
      </w:r>
    </w:p>
    <w:p w14:paraId="26288D55" w14:textId="095E2293" w:rsidR="009541B0" w:rsidRDefault="009541B0" w:rsidP="00220187">
      <w:pPr>
        <w:pStyle w:val="ListParagraph"/>
        <w:numPr>
          <w:ilvl w:val="0"/>
          <w:numId w:val="30"/>
        </w:numPr>
        <w:spacing w:line="240" w:lineRule="auto"/>
      </w:pPr>
      <w:r>
        <w:t xml:space="preserve">The definition of older drug users </w:t>
      </w:r>
      <w:r w:rsidR="00485551">
        <w:t xml:space="preserve">(35 years of age and older) </w:t>
      </w:r>
      <w:r>
        <w:t>and whether this definition is helpful.</w:t>
      </w:r>
    </w:p>
    <w:p w14:paraId="7CC2B903" w14:textId="77777777" w:rsidR="009541B0" w:rsidRDefault="009541B0" w:rsidP="00220187">
      <w:pPr>
        <w:pStyle w:val="ListParagraph"/>
        <w:numPr>
          <w:ilvl w:val="0"/>
          <w:numId w:val="30"/>
        </w:numPr>
        <w:spacing w:line="240" w:lineRule="auto"/>
      </w:pPr>
      <w:r>
        <w:t>The impact of children being taken into care. The group asked whether it is always necessary t</w:t>
      </w:r>
      <w:r w:rsidR="00625B0A">
        <w:t xml:space="preserve">o move a child into foster care and how </w:t>
      </w:r>
      <w:r w:rsidR="00516699">
        <w:t>care-package removal affects</w:t>
      </w:r>
      <w:r w:rsidR="00625B0A">
        <w:t xml:space="preserve"> parents. </w:t>
      </w:r>
    </w:p>
    <w:p w14:paraId="5540AA34" w14:textId="77777777" w:rsidR="00A527CA" w:rsidRDefault="00516699" w:rsidP="00220187">
      <w:pPr>
        <w:pStyle w:val="ListParagraph"/>
        <w:numPr>
          <w:ilvl w:val="0"/>
          <w:numId w:val="30"/>
        </w:numPr>
        <w:spacing w:line="240" w:lineRule="auto"/>
      </w:pPr>
      <w:r>
        <w:t>The research available on</w:t>
      </w:r>
      <w:r w:rsidR="00A527CA">
        <w:t xml:space="preserve"> how people with lived experience can have a positive impact on recovery communities.</w:t>
      </w:r>
    </w:p>
    <w:p w14:paraId="2CCE63BC" w14:textId="77777777" w:rsidR="009541B0" w:rsidRDefault="009541B0" w:rsidP="00220187">
      <w:pPr>
        <w:pStyle w:val="ListParagraph"/>
        <w:numPr>
          <w:ilvl w:val="0"/>
          <w:numId w:val="30"/>
        </w:numPr>
        <w:spacing w:line="240" w:lineRule="auto"/>
      </w:pPr>
      <w:r>
        <w:t>Whether there need</w:t>
      </w:r>
      <w:r w:rsidR="00625B0A">
        <w:t xml:space="preserve">s to be an increase in awareness and </w:t>
      </w:r>
      <w:r>
        <w:t>understanding of family use of naloxone</w:t>
      </w:r>
      <w:r w:rsidR="00625B0A">
        <w:t>.</w:t>
      </w:r>
      <w:r>
        <w:t xml:space="preserve"> </w:t>
      </w:r>
      <w:r w:rsidR="00625B0A">
        <w:t>How c</w:t>
      </w:r>
      <w:r>
        <w:t>an we increase knowledge in society?</w:t>
      </w:r>
    </w:p>
    <w:p w14:paraId="04D4EAC8" w14:textId="77777777" w:rsidR="009541B0" w:rsidRDefault="00625B0A" w:rsidP="00220187">
      <w:pPr>
        <w:pStyle w:val="ListParagraph"/>
        <w:numPr>
          <w:ilvl w:val="0"/>
          <w:numId w:val="30"/>
        </w:numPr>
        <w:spacing w:line="240" w:lineRule="auto"/>
      </w:pPr>
      <w:r>
        <w:t>The</w:t>
      </w:r>
      <w:r w:rsidR="009541B0">
        <w:t xml:space="preserve"> link betwe</w:t>
      </w:r>
      <w:r>
        <w:t xml:space="preserve">en drug-use and antidepressants. </w:t>
      </w:r>
      <w:r w:rsidR="009541B0">
        <w:t xml:space="preserve">The group discussed polydrug use and the impact of gender differences in metabolism. </w:t>
      </w:r>
    </w:p>
    <w:p w14:paraId="773FB912" w14:textId="77777777" w:rsidR="009541B0" w:rsidRDefault="00A527CA" w:rsidP="00220187">
      <w:pPr>
        <w:pStyle w:val="ListParagraph"/>
        <w:numPr>
          <w:ilvl w:val="0"/>
          <w:numId w:val="30"/>
        </w:numPr>
        <w:spacing w:line="240" w:lineRule="auto"/>
      </w:pPr>
      <w:r>
        <w:t>The impact of welfare on health and how e</w:t>
      </w:r>
      <w:r w:rsidR="009541B0">
        <w:t xml:space="preserve">ach </w:t>
      </w:r>
      <w:r>
        <w:t>DRD</w:t>
      </w:r>
      <w:r w:rsidR="009541B0">
        <w:t xml:space="preserve"> is a consequence of a failing at many different levels.</w:t>
      </w:r>
    </w:p>
    <w:p w14:paraId="62ABCD24" w14:textId="77777777" w:rsidR="0006491D" w:rsidRPr="0006491D" w:rsidRDefault="0006491D" w:rsidP="00635023">
      <w:pPr>
        <w:pStyle w:val="Heading1"/>
        <w:spacing w:line="240" w:lineRule="auto"/>
      </w:pPr>
      <w:r>
        <w:t>Group discussions</w:t>
      </w:r>
    </w:p>
    <w:p w14:paraId="400C5630" w14:textId="078E91C1" w:rsidR="00121478" w:rsidRDefault="00740A5B" w:rsidP="00FC34F0">
      <w:pPr>
        <w:spacing w:after="120" w:line="240" w:lineRule="auto"/>
      </w:pPr>
      <w:r>
        <w:t xml:space="preserve">The speakers and delegates then formed four smaller groups to build upon the general </w:t>
      </w:r>
      <w:r w:rsidR="00516699">
        <w:t xml:space="preserve">discussion and work through </w:t>
      </w:r>
      <w:r>
        <w:t>topics</w:t>
      </w:r>
      <w:r w:rsidR="0072503F">
        <w:t xml:space="preserve"> in more detail.</w:t>
      </w:r>
      <w:r w:rsidR="00516699">
        <w:t xml:space="preserve"> </w:t>
      </w:r>
      <w:r w:rsidR="0012518B">
        <w:t>T</w:t>
      </w:r>
      <w:r w:rsidR="00485551">
        <w:t>he discussion</w:t>
      </w:r>
      <w:r w:rsidR="0012518B">
        <w:t xml:space="preserve"> was framed around two key questions</w:t>
      </w:r>
      <w:r w:rsidR="00485551">
        <w:t xml:space="preserve">: </w:t>
      </w:r>
    </w:p>
    <w:p w14:paraId="5048C67D" w14:textId="36D07EB2" w:rsidR="00121478" w:rsidRDefault="00121478" w:rsidP="00DB76DF">
      <w:pPr>
        <w:pStyle w:val="ListParagraph"/>
        <w:numPr>
          <w:ilvl w:val="0"/>
          <w:numId w:val="40"/>
        </w:numPr>
        <w:spacing w:line="240" w:lineRule="auto"/>
      </w:pPr>
      <w:r>
        <w:t>W</w:t>
      </w:r>
      <w:r w:rsidR="00485551">
        <w:t>hat are the issues and needs facing women who use substances?</w:t>
      </w:r>
    </w:p>
    <w:p w14:paraId="3D43D7FB" w14:textId="04684FBE" w:rsidR="00121478" w:rsidRDefault="00121478" w:rsidP="00DB76DF">
      <w:pPr>
        <w:pStyle w:val="ListParagraph"/>
        <w:numPr>
          <w:ilvl w:val="0"/>
          <w:numId w:val="40"/>
        </w:numPr>
        <w:spacing w:line="240" w:lineRule="auto"/>
      </w:pPr>
      <w:r>
        <w:t>W</w:t>
      </w:r>
      <w:r w:rsidR="00485551">
        <w:t>hat research / information do we need to develop policy and treatment practices that are sensitive to gender (and gender non</w:t>
      </w:r>
      <w:r w:rsidR="0012518B">
        <w:t>-</w:t>
      </w:r>
      <w:r w:rsidR="00485551">
        <w:t xml:space="preserve">conformity)? </w:t>
      </w:r>
    </w:p>
    <w:p w14:paraId="73E9C39A" w14:textId="7C15C2DA" w:rsidR="005B14C8" w:rsidRDefault="00E8043A" w:rsidP="00635023">
      <w:pPr>
        <w:spacing w:after="0" w:line="240" w:lineRule="auto"/>
      </w:pPr>
      <w:r>
        <w:t xml:space="preserve">The following </w:t>
      </w:r>
      <w:r w:rsidR="00121478">
        <w:t>themes and issues</w:t>
      </w:r>
      <w:r>
        <w:t xml:space="preserve"> were raised</w:t>
      </w:r>
      <w:r w:rsidR="00DB76DF">
        <w:t>:</w:t>
      </w:r>
      <w:bookmarkStart w:id="0" w:name="_GoBack"/>
      <w:bookmarkEnd w:id="0"/>
    </w:p>
    <w:p w14:paraId="149111D4" w14:textId="77777777" w:rsidR="00121478" w:rsidRPr="00AC3717" w:rsidRDefault="00121478" w:rsidP="00AC3717">
      <w:pPr>
        <w:pStyle w:val="Heading2"/>
      </w:pPr>
      <w:r w:rsidRPr="00AC3717">
        <w:t xml:space="preserve">Services </w:t>
      </w:r>
    </w:p>
    <w:p w14:paraId="3C3217BD" w14:textId="16E2FFAF" w:rsidR="007700B8" w:rsidRPr="007700B8" w:rsidRDefault="007700B8" w:rsidP="00220187">
      <w:pPr>
        <w:pStyle w:val="ListParagraph"/>
        <w:numPr>
          <w:ilvl w:val="0"/>
          <w:numId w:val="30"/>
        </w:numPr>
        <w:spacing w:line="240" w:lineRule="auto"/>
      </w:pPr>
      <w:r w:rsidRPr="007700B8">
        <w:t>The impact of children being taken into care</w:t>
      </w:r>
      <w:r>
        <w:t>, or fear of same, on women’s well-being, health behaviour and access to services</w:t>
      </w:r>
      <w:r w:rsidRPr="007700B8">
        <w:t xml:space="preserve">. </w:t>
      </w:r>
      <w:r>
        <w:t xml:space="preserve">Alternative family support packages where the family are taken into care required. </w:t>
      </w:r>
    </w:p>
    <w:p w14:paraId="1C65A319" w14:textId="77777777" w:rsidR="00121478" w:rsidRDefault="00121478" w:rsidP="00220187">
      <w:pPr>
        <w:pStyle w:val="ListParagraph"/>
        <w:numPr>
          <w:ilvl w:val="0"/>
          <w:numId w:val="30"/>
        </w:numPr>
        <w:spacing w:line="240" w:lineRule="auto"/>
      </w:pPr>
      <w:r>
        <w:t xml:space="preserve">Difficulties for women with child care responsibilities accessing services e.g. unable to attend an appointment due to the times available and lack of child care. Need for more flexibility to provide female-centred care. </w:t>
      </w:r>
    </w:p>
    <w:p w14:paraId="022EA896" w14:textId="1D779718" w:rsidR="00121478" w:rsidRDefault="00121478" w:rsidP="00220187">
      <w:pPr>
        <w:pStyle w:val="ListParagraph"/>
        <w:numPr>
          <w:ilvl w:val="0"/>
          <w:numId w:val="30"/>
        </w:numPr>
        <w:spacing w:line="240" w:lineRule="auto"/>
      </w:pPr>
      <w:r w:rsidRPr="00E42879">
        <w:t>Need for women only services</w:t>
      </w:r>
      <w:r>
        <w:t xml:space="preserve"> </w:t>
      </w:r>
      <w:r w:rsidR="007700B8">
        <w:t xml:space="preserve">or supports </w:t>
      </w:r>
      <w:r>
        <w:t xml:space="preserve">which are responsive to intersectionality. </w:t>
      </w:r>
    </w:p>
    <w:p w14:paraId="5306464D" w14:textId="7C6E0B49" w:rsidR="00121478" w:rsidRPr="00E42879" w:rsidRDefault="00121478" w:rsidP="00220187">
      <w:pPr>
        <w:pStyle w:val="ListParagraph"/>
        <w:numPr>
          <w:ilvl w:val="0"/>
          <w:numId w:val="30"/>
        </w:numPr>
        <w:spacing w:line="240" w:lineRule="auto"/>
      </w:pPr>
      <w:r>
        <w:t xml:space="preserve">Need for information on the availability for </w:t>
      </w:r>
      <w:r w:rsidRPr="00E42879">
        <w:t xml:space="preserve">women only services </w:t>
      </w:r>
      <w:r>
        <w:t xml:space="preserve">in Scotland and the </w:t>
      </w:r>
      <w:r w:rsidR="000D654A">
        <w:t xml:space="preserve">rest of the </w:t>
      </w:r>
      <w:r>
        <w:t xml:space="preserve">UK </w:t>
      </w:r>
      <w:r w:rsidR="00DD79B9">
        <w:t xml:space="preserve">and the type of </w:t>
      </w:r>
      <w:r>
        <w:t>services they provide</w:t>
      </w:r>
      <w:r w:rsidR="00DD79B9">
        <w:t>.</w:t>
      </w:r>
      <w:r w:rsidRPr="00E42879">
        <w:t xml:space="preserve"> </w:t>
      </w:r>
    </w:p>
    <w:p w14:paraId="32C3E093" w14:textId="1185E4F6" w:rsidR="00121478" w:rsidRPr="002C3DF9" w:rsidRDefault="00121478" w:rsidP="00220187">
      <w:pPr>
        <w:pStyle w:val="ListParagraph"/>
        <w:numPr>
          <w:ilvl w:val="0"/>
          <w:numId w:val="30"/>
        </w:numPr>
        <w:spacing w:line="240" w:lineRule="auto"/>
      </w:pPr>
      <w:r>
        <w:t xml:space="preserve">Geographical difference in </w:t>
      </w:r>
      <w:r w:rsidRPr="002C3DF9">
        <w:t xml:space="preserve">treatment type and </w:t>
      </w:r>
      <w:r>
        <w:t>availability</w:t>
      </w:r>
      <w:r w:rsidR="00DD79B9">
        <w:t>.</w:t>
      </w:r>
      <w:r>
        <w:t xml:space="preserve"> P</w:t>
      </w:r>
      <w:r w:rsidRPr="002C3DF9">
        <w:t xml:space="preserve">eople </w:t>
      </w:r>
      <w:r>
        <w:t xml:space="preserve">may be </w:t>
      </w:r>
      <w:r w:rsidRPr="002C3DF9">
        <w:t>isolated from high-quality services</w:t>
      </w:r>
      <w:r>
        <w:t>.</w:t>
      </w:r>
      <w:r w:rsidRPr="002C3DF9">
        <w:t xml:space="preserve"> </w:t>
      </w:r>
    </w:p>
    <w:p w14:paraId="1F8B47C3" w14:textId="77777777" w:rsidR="00121478" w:rsidRPr="00121478" w:rsidRDefault="00121478" w:rsidP="000D654A">
      <w:pPr>
        <w:pStyle w:val="ListParagraph"/>
        <w:numPr>
          <w:ilvl w:val="0"/>
          <w:numId w:val="30"/>
        </w:numPr>
        <w:spacing w:line="240" w:lineRule="auto"/>
      </w:pPr>
      <w:r w:rsidRPr="00121478">
        <w:lastRenderedPageBreak/>
        <w:t xml:space="preserve">Waiting times for people to access treatment. Difference between waiting times for men and women. </w:t>
      </w:r>
    </w:p>
    <w:p w14:paraId="3D4CCDF2" w14:textId="77777777" w:rsidR="00121478" w:rsidRDefault="00121478" w:rsidP="000D654A">
      <w:pPr>
        <w:pStyle w:val="ListParagraph"/>
        <w:numPr>
          <w:ilvl w:val="0"/>
          <w:numId w:val="30"/>
        </w:numPr>
        <w:spacing w:line="240" w:lineRule="auto"/>
      </w:pPr>
      <w:r>
        <w:t xml:space="preserve">Need for further understanding of and access to recovery communities. </w:t>
      </w:r>
    </w:p>
    <w:p w14:paraId="4685890B" w14:textId="344F8F3C" w:rsidR="00121478" w:rsidRDefault="00121478" w:rsidP="000D654A">
      <w:pPr>
        <w:pStyle w:val="ListParagraph"/>
        <w:numPr>
          <w:ilvl w:val="0"/>
          <w:numId w:val="30"/>
        </w:numPr>
        <w:spacing w:line="240" w:lineRule="auto"/>
      </w:pPr>
      <w:r>
        <w:t>Role of pharmacists in identifying problem</w:t>
      </w:r>
      <w:r w:rsidR="00DD79B9">
        <w:t>s</w:t>
      </w:r>
      <w:r>
        <w:t xml:space="preserve">. </w:t>
      </w:r>
    </w:p>
    <w:p w14:paraId="0BE73375" w14:textId="56BA4530" w:rsidR="00121478" w:rsidRPr="00284192" w:rsidRDefault="00DD79B9" w:rsidP="000D654A">
      <w:pPr>
        <w:pStyle w:val="ListParagraph"/>
        <w:numPr>
          <w:ilvl w:val="0"/>
          <w:numId w:val="30"/>
        </w:numPr>
        <w:spacing w:line="240" w:lineRule="auto"/>
      </w:pPr>
      <w:r>
        <w:t xml:space="preserve">Concerns about </w:t>
      </w:r>
      <w:r w:rsidR="00121478" w:rsidRPr="00284192">
        <w:t>responsible prescribing</w:t>
      </w:r>
      <w:r>
        <w:t>.</w:t>
      </w:r>
      <w:r w:rsidR="00121478" w:rsidRPr="00284192">
        <w:t xml:space="preserve"> Women </w:t>
      </w:r>
      <w:r>
        <w:t xml:space="preserve">may be </w:t>
      </w:r>
      <w:r w:rsidR="00121478" w:rsidRPr="00284192">
        <w:t xml:space="preserve">more likely to receive a prescription. </w:t>
      </w:r>
    </w:p>
    <w:p w14:paraId="6A01EFDE" w14:textId="33F5A126" w:rsidR="0015716B" w:rsidRDefault="00485551" w:rsidP="00822CB4">
      <w:pPr>
        <w:pStyle w:val="Heading2"/>
      </w:pPr>
      <w:r>
        <w:t>S</w:t>
      </w:r>
      <w:r w:rsidR="0015716B">
        <w:t xml:space="preserve">tigma </w:t>
      </w:r>
    </w:p>
    <w:p w14:paraId="675BFA7A" w14:textId="79FA169D" w:rsidR="0072503F" w:rsidRDefault="00485551" w:rsidP="000D654A">
      <w:pPr>
        <w:pStyle w:val="ListParagraph"/>
        <w:numPr>
          <w:ilvl w:val="0"/>
          <w:numId w:val="30"/>
        </w:numPr>
        <w:spacing w:line="240" w:lineRule="auto"/>
      </w:pPr>
      <w:r>
        <w:t xml:space="preserve">Attitude of </w:t>
      </w:r>
      <w:r w:rsidR="0015716B">
        <w:t>health</w:t>
      </w:r>
      <w:r w:rsidR="00587FF7">
        <w:t>care</w:t>
      </w:r>
      <w:r w:rsidR="0015716B">
        <w:t xml:space="preserve"> worker</w:t>
      </w:r>
      <w:r w:rsidR="00587FF7">
        <w:t>s</w:t>
      </w:r>
      <w:r>
        <w:t xml:space="preserve"> and its </w:t>
      </w:r>
      <w:r w:rsidR="00284192">
        <w:t>effect</w:t>
      </w:r>
      <w:r w:rsidR="00587FF7">
        <w:t xml:space="preserve"> </w:t>
      </w:r>
      <w:r>
        <w:t xml:space="preserve">on </w:t>
      </w:r>
      <w:r w:rsidR="00587FF7">
        <w:t xml:space="preserve">the </w:t>
      </w:r>
      <w:r w:rsidR="00601F1C">
        <w:t>uptake</w:t>
      </w:r>
      <w:r w:rsidR="00587FF7">
        <w:t xml:space="preserve"> and experience of treatment</w:t>
      </w:r>
      <w:r>
        <w:t>.</w:t>
      </w:r>
      <w:r w:rsidR="00601F1C">
        <w:t xml:space="preserve"> </w:t>
      </w:r>
    </w:p>
    <w:p w14:paraId="4EA50A90" w14:textId="2064468B" w:rsidR="00601F1C" w:rsidRDefault="00485551" w:rsidP="000D654A">
      <w:pPr>
        <w:pStyle w:val="ListParagraph"/>
        <w:numPr>
          <w:ilvl w:val="0"/>
          <w:numId w:val="30"/>
        </w:numPr>
        <w:spacing w:line="240" w:lineRule="auto"/>
      </w:pPr>
      <w:r>
        <w:t xml:space="preserve">Experience of stigma, for women and all people who use drugs PWUDs. Can we </w:t>
      </w:r>
      <w:r w:rsidR="00601F1C">
        <w:t xml:space="preserve">learn from </w:t>
      </w:r>
      <w:r w:rsidR="00587FF7">
        <w:t xml:space="preserve">responses to other examples </w:t>
      </w:r>
      <w:r w:rsidR="00601F1C">
        <w:t>of stigma e.g. HIV</w:t>
      </w:r>
      <w:r w:rsidR="00516699">
        <w:t xml:space="preserve"> stigma</w:t>
      </w:r>
      <w:r w:rsidR="00601F1C">
        <w:t>?</w:t>
      </w:r>
    </w:p>
    <w:p w14:paraId="216F3360" w14:textId="69D5F06A" w:rsidR="005F0FC7" w:rsidRDefault="00284192" w:rsidP="000D654A">
      <w:pPr>
        <w:pStyle w:val="ListParagraph"/>
        <w:numPr>
          <w:ilvl w:val="0"/>
          <w:numId w:val="30"/>
        </w:numPr>
        <w:spacing w:line="240" w:lineRule="auto"/>
      </w:pPr>
      <w:r>
        <w:t>Different e</w:t>
      </w:r>
      <w:r w:rsidR="00E8043A">
        <w:t>xperience</w:t>
      </w:r>
      <w:r>
        <w:t>s</w:t>
      </w:r>
      <w:r w:rsidR="00E8043A">
        <w:t xml:space="preserve"> of stigma</w:t>
      </w:r>
      <w:r>
        <w:t xml:space="preserve"> among people who use drugs: people o</w:t>
      </w:r>
      <w:r w:rsidR="00E8043A">
        <w:t>n methadone treatment compared to those in abstinence</w:t>
      </w:r>
      <w:r>
        <w:t xml:space="preserve">; use of </w:t>
      </w:r>
      <w:r w:rsidR="00601F1C">
        <w:t xml:space="preserve">alcohol </w:t>
      </w:r>
      <w:r w:rsidR="00BC62FB">
        <w:t xml:space="preserve">compared to </w:t>
      </w:r>
      <w:r w:rsidR="00601F1C">
        <w:t>drug</w:t>
      </w:r>
      <w:r>
        <w:t>s</w:t>
      </w:r>
      <w:r w:rsidR="00BC62FB">
        <w:t>.</w:t>
      </w:r>
      <w:r w:rsidR="00601F1C">
        <w:t xml:space="preserve"> </w:t>
      </w:r>
    </w:p>
    <w:p w14:paraId="4212B507" w14:textId="250FB5AC" w:rsidR="005B14C8" w:rsidRDefault="00D65CDA" w:rsidP="00AC3717">
      <w:pPr>
        <w:pStyle w:val="Heading2"/>
      </w:pPr>
      <w:r>
        <w:t xml:space="preserve"> </w:t>
      </w:r>
      <w:r w:rsidR="00E8043A">
        <w:t>T</w:t>
      </w:r>
      <w:r>
        <w:t xml:space="preserve">rauma-informed approach to </w:t>
      </w:r>
      <w:r w:rsidR="00E8043A">
        <w:t>services</w:t>
      </w:r>
      <w:r w:rsidR="00C47A3F">
        <w:t xml:space="preserve"> </w:t>
      </w:r>
    </w:p>
    <w:p w14:paraId="62B7AE80" w14:textId="40297DED" w:rsidR="00C47A3F" w:rsidRDefault="00BC62FB" w:rsidP="000D654A">
      <w:pPr>
        <w:pStyle w:val="ListParagraph"/>
        <w:numPr>
          <w:ilvl w:val="0"/>
          <w:numId w:val="30"/>
        </w:numPr>
        <w:spacing w:line="240" w:lineRule="auto"/>
      </w:pPr>
      <w:r>
        <w:t xml:space="preserve">The potential of </w:t>
      </w:r>
      <w:r w:rsidR="00C47A3F">
        <w:t>tak</w:t>
      </w:r>
      <w:r>
        <w:t>ing</w:t>
      </w:r>
      <w:r w:rsidR="00C47A3F">
        <w:t xml:space="preserve"> a psychosocial approach to gain a </w:t>
      </w:r>
      <w:r w:rsidR="00D65CDA">
        <w:t xml:space="preserve">more </w:t>
      </w:r>
      <w:r w:rsidR="00C47A3F">
        <w:t>comprehensive understanding of trauma and the initial causes of problem drug use</w:t>
      </w:r>
      <w:r>
        <w:t>.</w:t>
      </w:r>
      <w:r w:rsidR="00C47A3F">
        <w:t xml:space="preserve"> </w:t>
      </w:r>
    </w:p>
    <w:p w14:paraId="3BAE3FFD" w14:textId="3CAAB8C2" w:rsidR="00C47A3F" w:rsidRDefault="007700B8" w:rsidP="000D654A">
      <w:pPr>
        <w:pStyle w:val="ListParagraph"/>
        <w:numPr>
          <w:ilvl w:val="0"/>
          <w:numId w:val="30"/>
        </w:numPr>
        <w:spacing w:line="240" w:lineRule="auto"/>
      </w:pPr>
      <w:r>
        <w:t>Clarity required on w</w:t>
      </w:r>
      <w:r w:rsidR="00C47A3F" w:rsidRPr="00C47A3F">
        <w:t xml:space="preserve">hat </w:t>
      </w:r>
      <w:r>
        <w:t>is meant by</w:t>
      </w:r>
      <w:r w:rsidR="00BC62FB">
        <w:t xml:space="preserve"> </w:t>
      </w:r>
      <w:r w:rsidR="00C47A3F" w:rsidRPr="00C47A3F">
        <w:t>a trauma-informed approach</w:t>
      </w:r>
      <w:r>
        <w:t>.</w:t>
      </w:r>
      <w:r w:rsidR="00C47A3F">
        <w:t xml:space="preserve"> </w:t>
      </w:r>
    </w:p>
    <w:p w14:paraId="26D99E6F" w14:textId="79E7221A" w:rsidR="00C47A3F" w:rsidRDefault="00BC62FB" w:rsidP="000D654A">
      <w:pPr>
        <w:pStyle w:val="ListParagraph"/>
        <w:numPr>
          <w:ilvl w:val="0"/>
          <w:numId w:val="30"/>
        </w:numPr>
        <w:spacing w:line="240" w:lineRule="auto"/>
      </w:pPr>
      <w:r>
        <w:t xml:space="preserve">Need to </w:t>
      </w:r>
      <w:r w:rsidR="00D65CDA">
        <w:t xml:space="preserve">equip </w:t>
      </w:r>
      <w:r w:rsidR="00C47A3F" w:rsidRPr="00C47A3F">
        <w:t xml:space="preserve">service providers, police, and ADPs to understand and </w:t>
      </w:r>
      <w:r w:rsidR="00D65CDA">
        <w:t xml:space="preserve">respond to people affected by </w:t>
      </w:r>
      <w:r w:rsidR="007700B8">
        <w:t>trauma.</w:t>
      </w:r>
      <w:r w:rsidR="00C47A3F" w:rsidRPr="00C47A3F">
        <w:t xml:space="preserve"> </w:t>
      </w:r>
    </w:p>
    <w:p w14:paraId="059FD3C8" w14:textId="420CCDEB" w:rsidR="00C47A3F" w:rsidRDefault="00BC62FB" w:rsidP="000D654A">
      <w:pPr>
        <w:pStyle w:val="ListParagraph"/>
        <w:numPr>
          <w:ilvl w:val="0"/>
          <w:numId w:val="30"/>
        </w:numPr>
        <w:spacing w:line="240" w:lineRule="auto"/>
      </w:pPr>
      <w:r>
        <w:t xml:space="preserve">The utility of a </w:t>
      </w:r>
      <w:r w:rsidR="00FB4C2D">
        <w:t>‘whole family approach</w:t>
      </w:r>
      <w:r w:rsidR="00516699">
        <w:t>’</w:t>
      </w:r>
      <w:r w:rsidR="00FB4C2D">
        <w:t xml:space="preserve"> to </w:t>
      </w:r>
      <w:r w:rsidR="00EE5FFF">
        <w:t>address</w:t>
      </w:r>
      <w:r w:rsidR="00FB4C2D">
        <w:t xml:space="preserve"> trauma</w:t>
      </w:r>
      <w:r>
        <w:t>.</w:t>
      </w:r>
      <w:r w:rsidR="00FB4C2D">
        <w:t xml:space="preserve"> </w:t>
      </w:r>
    </w:p>
    <w:p w14:paraId="5F8C4FC2" w14:textId="25E440F8" w:rsidR="00C47A3F" w:rsidRDefault="00BC62FB" w:rsidP="000D654A">
      <w:pPr>
        <w:pStyle w:val="ListParagraph"/>
        <w:numPr>
          <w:ilvl w:val="0"/>
          <w:numId w:val="30"/>
        </w:numPr>
        <w:spacing w:line="240" w:lineRule="auto"/>
      </w:pPr>
      <w:r>
        <w:t>Importance of supporting people</w:t>
      </w:r>
      <w:r w:rsidR="00FB4C2D">
        <w:t xml:space="preserve"> to deal with </w:t>
      </w:r>
      <w:r w:rsidR="00D65CDA">
        <w:t xml:space="preserve">the (re)emergence of prior / suppressed </w:t>
      </w:r>
      <w:r w:rsidR="00FB4C2D">
        <w:t xml:space="preserve">trauma when they </w:t>
      </w:r>
      <w:r>
        <w:t xml:space="preserve">engage in treatment and when they complete </w:t>
      </w:r>
      <w:r w:rsidR="00D65CDA">
        <w:t>OST</w:t>
      </w:r>
      <w:r>
        <w:t>.</w:t>
      </w:r>
      <w:r w:rsidR="00FB4C2D">
        <w:t xml:space="preserve"> </w:t>
      </w:r>
    </w:p>
    <w:p w14:paraId="24DCB6D8" w14:textId="7CD3363E" w:rsidR="0072503F" w:rsidRDefault="00BC62FB" w:rsidP="000D654A">
      <w:pPr>
        <w:pStyle w:val="ListParagraph"/>
        <w:numPr>
          <w:ilvl w:val="0"/>
          <w:numId w:val="30"/>
        </w:numPr>
        <w:spacing w:line="240" w:lineRule="auto"/>
      </w:pPr>
      <w:r>
        <w:t xml:space="preserve">The impact of annual budgets for </w:t>
      </w:r>
      <w:r w:rsidR="00FB4C2D">
        <w:t xml:space="preserve">ADP funding </w:t>
      </w:r>
      <w:r>
        <w:t xml:space="preserve">on long-term planning </w:t>
      </w:r>
      <w:r w:rsidR="00FB4C2D">
        <w:t xml:space="preserve">for </w:t>
      </w:r>
      <w:r w:rsidR="00D65CDA">
        <w:t>services</w:t>
      </w:r>
      <w:r w:rsidR="00FB4C2D">
        <w:t xml:space="preserve"> </w:t>
      </w:r>
      <w:r>
        <w:t xml:space="preserve">such as those to </w:t>
      </w:r>
      <w:r w:rsidR="00FB4C2D">
        <w:t>address trauma.</w:t>
      </w:r>
    </w:p>
    <w:p w14:paraId="425F4F7D" w14:textId="4F31B8A3" w:rsidR="00FB4C2D" w:rsidRDefault="00284192" w:rsidP="00AC3717">
      <w:pPr>
        <w:pStyle w:val="Heading2"/>
      </w:pPr>
      <w:r>
        <w:t>N</w:t>
      </w:r>
      <w:r w:rsidR="00E42879">
        <w:t>eed</w:t>
      </w:r>
      <w:r>
        <w:t>s</w:t>
      </w:r>
      <w:r w:rsidR="00E42879">
        <w:t xml:space="preserve"> </w:t>
      </w:r>
    </w:p>
    <w:p w14:paraId="55A5FBE9" w14:textId="315C74DE" w:rsidR="00121478" w:rsidRPr="00121478" w:rsidRDefault="00121478" w:rsidP="000D654A">
      <w:pPr>
        <w:pStyle w:val="ListParagraph"/>
        <w:numPr>
          <w:ilvl w:val="0"/>
          <w:numId w:val="30"/>
        </w:numPr>
        <w:spacing w:line="240" w:lineRule="auto"/>
      </w:pPr>
      <w:r w:rsidRPr="00121478">
        <w:t xml:space="preserve">Impact of austerity on individuals, communities and problem drug use. </w:t>
      </w:r>
      <w:r>
        <w:t>e</w:t>
      </w:r>
      <w:r w:rsidRPr="00121478">
        <w:t>.g. cut</w:t>
      </w:r>
      <w:r>
        <w:t xml:space="preserve">s in </w:t>
      </w:r>
      <w:r w:rsidRPr="00121478">
        <w:t>services, lack of ongoing support, lack of funds for research and projects</w:t>
      </w:r>
      <w:r>
        <w:t>.</w:t>
      </w:r>
    </w:p>
    <w:p w14:paraId="5D795223" w14:textId="4F7504FF" w:rsidR="00FB4C2D" w:rsidRDefault="00BC62FB" w:rsidP="000D654A">
      <w:pPr>
        <w:pStyle w:val="ListParagraph"/>
        <w:numPr>
          <w:ilvl w:val="0"/>
          <w:numId w:val="30"/>
        </w:numPr>
        <w:spacing w:line="240" w:lineRule="auto"/>
      </w:pPr>
      <w:r>
        <w:t xml:space="preserve">Lack of </w:t>
      </w:r>
      <w:r w:rsidR="00FB4C2D">
        <w:t>support available t</w:t>
      </w:r>
      <w:r>
        <w:t>o</w:t>
      </w:r>
      <w:r w:rsidR="00FB4C2D">
        <w:t xml:space="preserve"> keeps families together</w:t>
      </w:r>
      <w:r>
        <w:t>.</w:t>
      </w:r>
      <w:r w:rsidR="00FB4C2D">
        <w:t xml:space="preserve"> </w:t>
      </w:r>
    </w:p>
    <w:p w14:paraId="41851876" w14:textId="18183AA9" w:rsidR="00284192" w:rsidRDefault="00DD79B9" w:rsidP="000D654A">
      <w:pPr>
        <w:pStyle w:val="ListParagraph"/>
        <w:numPr>
          <w:ilvl w:val="0"/>
          <w:numId w:val="30"/>
        </w:numPr>
        <w:spacing w:line="240" w:lineRule="auto"/>
      </w:pPr>
      <w:r>
        <w:t>Concern about the</w:t>
      </w:r>
      <w:r w:rsidR="00E42879">
        <w:t xml:space="preserve"> </w:t>
      </w:r>
      <w:r w:rsidR="00E42879" w:rsidRPr="00E42879">
        <w:t xml:space="preserve">effects of domestic violence on </w:t>
      </w:r>
      <w:r w:rsidR="00C96CAD">
        <w:t xml:space="preserve">women and their pattern of </w:t>
      </w:r>
      <w:r w:rsidR="00E42879" w:rsidRPr="00E42879">
        <w:t>drug use</w:t>
      </w:r>
    </w:p>
    <w:p w14:paraId="56DE9AD3" w14:textId="31B4096F" w:rsidR="00284192" w:rsidRDefault="00284192" w:rsidP="000D654A">
      <w:pPr>
        <w:pStyle w:val="ListParagraph"/>
        <w:numPr>
          <w:ilvl w:val="0"/>
          <w:numId w:val="30"/>
        </w:numPr>
        <w:spacing w:line="240" w:lineRule="auto"/>
      </w:pPr>
      <w:r>
        <w:t xml:space="preserve">Concern that the same </w:t>
      </w:r>
      <w:r w:rsidR="00DD79B9">
        <w:t>(</w:t>
      </w:r>
      <w:r>
        <w:t>small number</w:t>
      </w:r>
      <w:r w:rsidR="00DD79B9">
        <w:t>)</w:t>
      </w:r>
      <w:r>
        <w:t xml:space="preserve"> of women are being asked to share their lived experience and it can feel or even be exploitative. </w:t>
      </w:r>
    </w:p>
    <w:p w14:paraId="507DDB13" w14:textId="292CEE95" w:rsidR="00284192" w:rsidRDefault="00284192" w:rsidP="000D654A">
      <w:pPr>
        <w:pStyle w:val="ListParagraph"/>
        <w:numPr>
          <w:ilvl w:val="0"/>
          <w:numId w:val="30"/>
        </w:numPr>
        <w:spacing w:line="240" w:lineRule="auto"/>
      </w:pPr>
      <w:r>
        <w:t xml:space="preserve">Need to understand </w:t>
      </w:r>
      <w:r w:rsidRPr="00284192">
        <w:t>women who use drugs and benefit from this e.g. status elevation among peer group, making money from sales?</w:t>
      </w:r>
    </w:p>
    <w:p w14:paraId="0CFACC78" w14:textId="77777777" w:rsidR="00121478" w:rsidRDefault="00121478" w:rsidP="00AC3717">
      <w:pPr>
        <w:pStyle w:val="Heading2"/>
      </w:pPr>
      <w:r>
        <w:t>Evidence for policy and practice</w:t>
      </w:r>
    </w:p>
    <w:p w14:paraId="16F509D4" w14:textId="77777777" w:rsidR="00DD79B9" w:rsidRPr="00DD79B9" w:rsidRDefault="00DD79B9" w:rsidP="000D654A">
      <w:pPr>
        <w:pStyle w:val="ListParagraph"/>
        <w:numPr>
          <w:ilvl w:val="0"/>
          <w:numId w:val="30"/>
        </w:numPr>
        <w:spacing w:line="240" w:lineRule="auto"/>
      </w:pPr>
      <w:r w:rsidRPr="00DD79B9">
        <w:t xml:space="preserve">Concern that previous drug strategies have not </w:t>
      </w:r>
      <w:proofErr w:type="gramStart"/>
      <w:r w:rsidRPr="00DD79B9">
        <w:t>worked</w:t>
      </w:r>
      <w:proofErr w:type="gramEnd"/>
      <w:r w:rsidRPr="00DD79B9">
        <w:t xml:space="preserve"> and next strategy may be equally ineffective.</w:t>
      </w:r>
    </w:p>
    <w:p w14:paraId="42FD2485" w14:textId="6B917206" w:rsidR="00DD79B9" w:rsidRDefault="00DD79B9" w:rsidP="000D654A">
      <w:pPr>
        <w:pStyle w:val="ListParagraph"/>
        <w:numPr>
          <w:ilvl w:val="0"/>
          <w:numId w:val="30"/>
        </w:numPr>
        <w:spacing w:line="240" w:lineRule="auto"/>
      </w:pPr>
      <w:r>
        <w:t>Services are not recording gender or providing a gender analysis of service uptake, outcomes, barriers etc.</w:t>
      </w:r>
    </w:p>
    <w:p w14:paraId="0C82D2DE" w14:textId="77777777" w:rsidR="00121478" w:rsidRPr="00121478" w:rsidRDefault="00121478" w:rsidP="000D654A">
      <w:pPr>
        <w:pStyle w:val="ListParagraph"/>
        <w:numPr>
          <w:ilvl w:val="0"/>
          <w:numId w:val="30"/>
        </w:numPr>
        <w:spacing w:line="240" w:lineRule="auto"/>
      </w:pPr>
      <w:r w:rsidRPr="00121478">
        <w:t>Need for knowledge and understanding of the different experiences of women by demographic e.g. age, class, ethnicity?</w:t>
      </w:r>
    </w:p>
    <w:p w14:paraId="11E035C4" w14:textId="77777777" w:rsidR="00121478" w:rsidRDefault="00121478" w:rsidP="000D654A">
      <w:pPr>
        <w:pStyle w:val="ListParagraph"/>
        <w:numPr>
          <w:ilvl w:val="0"/>
          <w:numId w:val="30"/>
        </w:numPr>
        <w:spacing w:line="240" w:lineRule="auto"/>
      </w:pPr>
      <w:r>
        <w:t>Need for research to reflect women’s experience. R</w:t>
      </w:r>
      <w:r w:rsidRPr="005B14C8">
        <w:t xml:space="preserve">esearch </w:t>
      </w:r>
      <w:r>
        <w:t xml:space="preserve">has </w:t>
      </w:r>
      <w:r w:rsidRPr="005B14C8">
        <w:t>historically/typically focused on male drug users, so research findings</w:t>
      </w:r>
      <w:r>
        <w:t xml:space="preserve"> often </w:t>
      </w:r>
      <w:r w:rsidRPr="005B14C8">
        <w:t>skewed towards male perspective and experiences.</w:t>
      </w:r>
    </w:p>
    <w:p w14:paraId="617B4CA2" w14:textId="77777777" w:rsidR="00121478" w:rsidRDefault="00121478" w:rsidP="000D654A">
      <w:pPr>
        <w:pStyle w:val="ListParagraph"/>
        <w:numPr>
          <w:ilvl w:val="0"/>
          <w:numId w:val="30"/>
        </w:numPr>
        <w:spacing w:line="240" w:lineRule="auto"/>
      </w:pPr>
      <w:r w:rsidRPr="00121478">
        <w:t xml:space="preserve">Concern that the same (small number of) women are being asked to share their lived experience and it can feel or even be exploitative. </w:t>
      </w:r>
    </w:p>
    <w:p w14:paraId="5237D80A" w14:textId="77777777" w:rsidR="00121478" w:rsidRPr="00121478" w:rsidRDefault="00121478" w:rsidP="000D654A">
      <w:pPr>
        <w:pStyle w:val="ListParagraph"/>
        <w:numPr>
          <w:ilvl w:val="0"/>
          <w:numId w:val="30"/>
        </w:numPr>
        <w:spacing w:line="240" w:lineRule="auto"/>
      </w:pPr>
      <w:r w:rsidRPr="00121478">
        <w:t>Learn from the evidence from other countries on these issues e.g. good practice elsewhere on gender mainstreaming. Conduct a comparative review of other areas e.g. UK/Scottish or Western communities?</w:t>
      </w:r>
    </w:p>
    <w:p w14:paraId="4367D4C5" w14:textId="77777777" w:rsidR="00121478" w:rsidRDefault="00121478" w:rsidP="000D654A">
      <w:pPr>
        <w:pStyle w:val="ListParagraph"/>
        <w:numPr>
          <w:ilvl w:val="0"/>
          <w:numId w:val="30"/>
        </w:numPr>
        <w:spacing w:line="240" w:lineRule="auto"/>
      </w:pPr>
      <w:r>
        <w:t>K</w:t>
      </w:r>
      <w:r w:rsidRPr="0072503F">
        <w:t xml:space="preserve">nowledge </w:t>
      </w:r>
      <w:r>
        <w:t xml:space="preserve">gaps </w:t>
      </w:r>
      <w:r w:rsidRPr="0072503F">
        <w:t xml:space="preserve">about people who use drugs </w:t>
      </w:r>
      <w:r>
        <w:t xml:space="preserve">but do </w:t>
      </w:r>
      <w:r w:rsidRPr="0072503F">
        <w:t>not identifying themselves</w:t>
      </w:r>
      <w:r>
        <w:t xml:space="preserve"> </w:t>
      </w:r>
      <w:r w:rsidRPr="0072503F">
        <w:t>i.e. hidden use</w:t>
      </w:r>
      <w:r>
        <w:t>.</w:t>
      </w:r>
    </w:p>
    <w:p w14:paraId="015A5AF1" w14:textId="77777777" w:rsidR="00121478" w:rsidRDefault="00121478" w:rsidP="000D654A">
      <w:pPr>
        <w:pStyle w:val="ListParagraph"/>
        <w:numPr>
          <w:ilvl w:val="0"/>
          <w:numId w:val="30"/>
        </w:numPr>
        <w:spacing w:line="240" w:lineRule="auto"/>
      </w:pPr>
      <w:r>
        <w:t>Models and evidence for successful interventions do not always translate into national policy.</w:t>
      </w:r>
    </w:p>
    <w:p w14:paraId="11CB1B9A" w14:textId="77777777" w:rsidR="007E54F6" w:rsidRDefault="007E54F6" w:rsidP="00635023">
      <w:pPr>
        <w:pStyle w:val="Heading1"/>
        <w:spacing w:line="240" w:lineRule="auto"/>
      </w:pPr>
      <w:r>
        <w:lastRenderedPageBreak/>
        <w:t>Next steps</w:t>
      </w:r>
    </w:p>
    <w:p w14:paraId="5DCFF922" w14:textId="163394C7" w:rsidR="00E353C2" w:rsidRDefault="001B155A" w:rsidP="001B155A">
      <w:pPr>
        <w:spacing w:after="120" w:line="240" w:lineRule="auto"/>
      </w:pPr>
      <w:r>
        <w:t xml:space="preserve">This report </w:t>
      </w:r>
      <w:r w:rsidR="007700B8">
        <w:t xml:space="preserve">and slides </w:t>
      </w:r>
      <w:r>
        <w:t xml:space="preserve">from the seminar will </w:t>
      </w:r>
      <w:r w:rsidR="007700B8">
        <w:t xml:space="preserve">be forwarded to the </w:t>
      </w:r>
      <w:r w:rsidR="00DE3DCF">
        <w:t xml:space="preserve">Scottish Government’s </w:t>
      </w:r>
      <w:r w:rsidR="007700B8">
        <w:t xml:space="preserve">Substance Misuse Unit to inform </w:t>
      </w:r>
      <w:r w:rsidR="009E063A">
        <w:t>ongoing</w:t>
      </w:r>
      <w:r w:rsidR="00E353C2">
        <w:t xml:space="preserve"> </w:t>
      </w:r>
      <w:r w:rsidR="007700B8">
        <w:t xml:space="preserve">development of </w:t>
      </w:r>
      <w:r w:rsidR="009E063A">
        <w:t>policy and practice</w:t>
      </w:r>
      <w:r w:rsidR="007700B8">
        <w:t>.</w:t>
      </w:r>
      <w:r w:rsidR="00AC3717">
        <w:t xml:space="preserve">  </w:t>
      </w:r>
      <w:r w:rsidR="00FA70FC">
        <w:t>DRNS</w:t>
      </w:r>
      <w:r w:rsidR="007F6314">
        <w:t xml:space="preserve"> </w:t>
      </w:r>
      <w:r w:rsidR="00E353C2">
        <w:t xml:space="preserve">will </w:t>
      </w:r>
      <w:r w:rsidR="00FA70FC">
        <w:t>discuss the potential for</w:t>
      </w:r>
      <w:r w:rsidR="007F6314">
        <w:t xml:space="preserve"> further data analysis </w:t>
      </w:r>
      <w:r w:rsidR="00FA70FC">
        <w:t xml:space="preserve">with presenters </w:t>
      </w:r>
      <w:r w:rsidR="007F6314">
        <w:t>to answer some of the queries raised today</w:t>
      </w:r>
      <w:r w:rsidR="00E353C2">
        <w:t>.</w:t>
      </w:r>
      <w:r w:rsidR="00FA70FC">
        <w:t xml:space="preserve"> </w:t>
      </w:r>
    </w:p>
    <w:p w14:paraId="1FC07A1E" w14:textId="092BD5EF" w:rsidR="00E353C2" w:rsidRDefault="00E353C2" w:rsidP="001B155A">
      <w:pPr>
        <w:spacing w:after="120" w:line="240" w:lineRule="auto"/>
      </w:pPr>
      <w:r>
        <w:t xml:space="preserve">Points raised at the seminar will inform the ongoing development of </w:t>
      </w:r>
      <w:r w:rsidR="007F6314">
        <w:t xml:space="preserve">the </w:t>
      </w:r>
      <w:r>
        <w:t xml:space="preserve">DRNS research agenda. People interested in </w:t>
      </w:r>
      <w:r w:rsidR="00FA70FC">
        <w:t>taking a lead on specific</w:t>
      </w:r>
      <w:r>
        <w:t xml:space="preserve"> topics</w:t>
      </w:r>
      <w:r w:rsidR="00FA70FC">
        <w:t xml:space="preserve"> arising from this event</w:t>
      </w:r>
      <w:r>
        <w:t xml:space="preserve"> </w:t>
      </w:r>
      <w:r w:rsidR="00FA70FC">
        <w:t>are welcome to</w:t>
      </w:r>
      <w:r>
        <w:t xml:space="preserve"> contact </w:t>
      </w:r>
      <w:hyperlink r:id="rId17" w:history="1">
        <w:r w:rsidR="00B905E6" w:rsidRPr="005D0A21">
          <w:rPr>
            <w:rStyle w:val="Hyperlink"/>
          </w:rPr>
          <w:t>Aileen O’Gorman</w:t>
        </w:r>
      </w:hyperlink>
      <w:r w:rsidR="00B905E6" w:rsidRPr="00C16EFF">
        <w:t xml:space="preserve"> </w:t>
      </w:r>
      <w:r w:rsidR="00B905E6">
        <w:t>(</w:t>
      </w:r>
      <w:r w:rsidR="00B905E6" w:rsidRPr="00C16EFF">
        <w:t xml:space="preserve">DRNS Harms </w:t>
      </w:r>
      <w:r w:rsidR="00B905E6">
        <w:t xml:space="preserve">Theme </w:t>
      </w:r>
      <w:r w:rsidR="00B905E6" w:rsidRPr="00C16EFF">
        <w:t>Lead</w:t>
      </w:r>
      <w:r w:rsidR="00B905E6">
        <w:t xml:space="preserve">) or </w:t>
      </w:r>
      <w:hyperlink r:id="rId18" w:history="1">
        <w:r w:rsidRPr="00D37A77">
          <w:rPr>
            <w:rStyle w:val="Hyperlink"/>
          </w:rPr>
          <w:t>Joe Schofield</w:t>
        </w:r>
      </w:hyperlink>
      <w:r w:rsidRPr="005D0A21">
        <w:t xml:space="preserve"> </w:t>
      </w:r>
      <w:r w:rsidR="00B905E6">
        <w:t>(</w:t>
      </w:r>
      <w:r w:rsidRPr="005D0A21">
        <w:t>DRNS Co-ordinator</w:t>
      </w:r>
      <w:r w:rsidR="00B905E6">
        <w:t>)</w:t>
      </w:r>
      <w:r>
        <w:t xml:space="preserve"> </w:t>
      </w:r>
      <w:r w:rsidR="00660228" w:rsidRPr="00AC3717">
        <w:rPr>
          <w:rStyle w:val="Hyperlink"/>
          <w:color w:val="auto"/>
          <w:u w:val="none"/>
        </w:rPr>
        <w:t xml:space="preserve">so </w:t>
      </w:r>
      <w:r w:rsidR="00FA70FC" w:rsidRPr="00AC3717">
        <w:rPr>
          <w:rStyle w:val="Hyperlink"/>
          <w:color w:val="auto"/>
          <w:u w:val="none"/>
        </w:rPr>
        <w:t>we can ensure a coordinated approach and avoid duplication moving forward.</w:t>
      </w:r>
    </w:p>
    <w:sectPr w:rsidR="00E353C2" w:rsidSect="00822CB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CB90" w14:textId="77777777" w:rsidR="00910FE0" w:rsidRDefault="00910FE0" w:rsidP="00BB0F10">
      <w:pPr>
        <w:spacing w:after="0" w:line="240" w:lineRule="auto"/>
      </w:pPr>
      <w:r>
        <w:separator/>
      </w:r>
    </w:p>
  </w:endnote>
  <w:endnote w:type="continuationSeparator" w:id="0">
    <w:p w14:paraId="6B2AD93A" w14:textId="77777777" w:rsidR="00910FE0" w:rsidRDefault="00910FE0" w:rsidP="00BB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914727"/>
      <w:docPartObj>
        <w:docPartGallery w:val="Page Numbers (Bottom of Page)"/>
        <w:docPartUnique/>
      </w:docPartObj>
    </w:sdtPr>
    <w:sdtEndPr>
      <w:rPr>
        <w:noProof/>
      </w:rPr>
    </w:sdtEndPr>
    <w:sdtContent>
      <w:p w14:paraId="1686B951" w14:textId="544F00CF" w:rsidR="00BB0F10" w:rsidRDefault="00BB0F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3235" w14:textId="77777777" w:rsidR="00910FE0" w:rsidRDefault="00910FE0" w:rsidP="00BB0F10">
      <w:pPr>
        <w:spacing w:after="0" w:line="240" w:lineRule="auto"/>
      </w:pPr>
      <w:r>
        <w:separator/>
      </w:r>
    </w:p>
  </w:footnote>
  <w:footnote w:type="continuationSeparator" w:id="0">
    <w:p w14:paraId="2C196741" w14:textId="77777777" w:rsidR="00910FE0" w:rsidRDefault="00910FE0" w:rsidP="00BB0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55A"/>
    <w:multiLevelType w:val="hybridMultilevel"/>
    <w:tmpl w:val="0906A9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A67C8"/>
    <w:multiLevelType w:val="hybridMultilevel"/>
    <w:tmpl w:val="6FB2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A5A494D"/>
    <w:multiLevelType w:val="hybridMultilevel"/>
    <w:tmpl w:val="505665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E6B9C"/>
    <w:multiLevelType w:val="hybridMultilevel"/>
    <w:tmpl w:val="EAE29A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91397"/>
    <w:multiLevelType w:val="hybridMultilevel"/>
    <w:tmpl w:val="62360B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C06B7"/>
    <w:multiLevelType w:val="hybridMultilevel"/>
    <w:tmpl w:val="82B6FBA8"/>
    <w:lvl w:ilvl="0" w:tplc="8528EC5A">
      <w:start w:val="1"/>
      <w:numFmt w:val="lowerRoman"/>
      <w:lvlText w:val="%1."/>
      <w:lvlJc w:val="righ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81E89"/>
    <w:multiLevelType w:val="hybridMultilevel"/>
    <w:tmpl w:val="60AC1928"/>
    <w:lvl w:ilvl="0" w:tplc="8528EC5A">
      <w:start w:val="1"/>
      <w:numFmt w:val="lowerRoman"/>
      <w:lvlText w:val="%1."/>
      <w:lvlJc w:val="righ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60F06"/>
    <w:multiLevelType w:val="hybridMultilevel"/>
    <w:tmpl w:val="16EC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B54B2"/>
    <w:multiLevelType w:val="hybridMultilevel"/>
    <w:tmpl w:val="F00A5376"/>
    <w:lvl w:ilvl="0" w:tplc="8528EC5A">
      <w:start w:val="1"/>
      <w:numFmt w:val="lowerRoman"/>
      <w:lvlText w:val="%1."/>
      <w:lvlJc w:val="righ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85D79"/>
    <w:multiLevelType w:val="hybridMultilevel"/>
    <w:tmpl w:val="8C5C27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861FE"/>
    <w:multiLevelType w:val="hybridMultilevel"/>
    <w:tmpl w:val="26AC0452"/>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380837C8"/>
    <w:multiLevelType w:val="hybridMultilevel"/>
    <w:tmpl w:val="4308EA32"/>
    <w:lvl w:ilvl="0" w:tplc="08090001">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D6F45"/>
    <w:multiLevelType w:val="hybridMultilevel"/>
    <w:tmpl w:val="E1A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B0EEE"/>
    <w:multiLevelType w:val="hybridMultilevel"/>
    <w:tmpl w:val="F4C0F7EA"/>
    <w:lvl w:ilvl="0" w:tplc="0809001B">
      <w:start w:val="1"/>
      <w:numFmt w:val="lowerRoman"/>
      <w:lvlText w:val="%1."/>
      <w:lvlJc w:val="right"/>
      <w:pPr>
        <w:ind w:left="1080" w:hanging="360"/>
      </w:pPr>
      <w:rPr>
        <w:rFonts w:hint="default"/>
      </w:rPr>
    </w:lvl>
    <w:lvl w:ilvl="1" w:tplc="90C200E2">
      <w:start w:val="1"/>
      <w:numFmt w:val="bullet"/>
      <w:lvlText w:val="•"/>
      <w:lvlJc w:val="left"/>
      <w:pPr>
        <w:ind w:left="2160" w:hanging="72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C101BE"/>
    <w:multiLevelType w:val="hybridMultilevel"/>
    <w:tmpl w:val="E4007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F614B"/>
    <w:multiLevelType w:val="hybridMultilevel"/>
    <w:tmpl w:val="9FEA53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C6758"/>
    <w:multiLevelType w:val="hybridMultilevel"/>
    <w:tmpl w:val="B49A077C"/>
    <w:lvl w:ilvl="0" w:tplc="8528EC5A">
      <w:start w:val="1"/>
      <w:numFmt w:val="lowerRoman"/>
      <w:lvlText w:val="%1."/>
      <w:lvlJc w:val="righ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813B4A"/>
    <w:multiLevelType w:val="hybridMultilevel"/>
    <w:tmpl w:val="9DCE7668"/>
    <w:lvl w:ilvl="0" w:tplc="08090001">
      <w:start w:val="1"/>
      <w:numFmt w:val="bullet"/>
      <w:lvlText w:val=""/>
      <w:lvlJc w:val="left"/>
      <w:pPr>
        <w:ind w:left="360" w:hanging="360"/>
      </w:pPr>
      <w:rPr>
        <w:rFonts w:ascii="Symbol" w:hAnsi="Symbol" w:hint="default"/>
      </w:rPr>
    </w:lvl>
    <w:lvl w:ilvl="1" w:tplc="90C200E2">
      <w:start w:val="1"/>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BC3503"/>
    <w:multiLevelType w:val="hybridMultilevel"/>
    <w:tmpl w:val="EAE29A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E62F0"/>
    <w:multiLevelType w:val="hybridMultilevel"/>
    <w:tmpl w:val="BDF4D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F74BE9"/>
    <w:multiLevelType w:val="hybridMultilevel"/>
    <w:tmpl w:val="D500F7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F2AB7"/>
    <w:multiLevelType w:val="hybridMultilevel"/>
    <w:tmpl w:val="B37ACB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302FB"/>
    <w:multiLevelType w:val="hybridMultilevel"/>
    <w:tmpl w:val="13F2AC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E509A4"/>
    <w:multiLevelType w:val="hybridMultilevel"/>
    <w:tmpl w:val="F7785956"/>
    <w:lvl w:ilvl="0" w:tplc="08090001">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C4A9C"/>
    <w:multiLevelType w:val="hybridMultilevel"/>
    <w:tmpl w:val="EAE29A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4E58B7"/>
    <w:multiLevelType w:val="hybridMultilevel"/>
    <w:tmpl w:val="61F8F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CDF18F5"/>
    <w:multiLevelType w:val="hybridMultilevel"/>
    <w:tmpl w:val="4CE677A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4B2039"/>
    <w:multiLevelType w:val="hybridMultilevel"/>
    <w:tmpl w:val="E4007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C87914"/>
    <w:multiLevelType w:val="hybridMultilevel"/>
    <w:tmpl w:val="7C6E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11A53"/>
    <w:multiLevelType w:val="hybridMultilevel"/>
    <w:tmpl w:val="3AF4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3D70BE"/>
    <w:multiLevelType w:val="hybridMultilevel"/>
    <w:tmpl w:val="E424E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6E2405"/>
    <w:multiLevelType w:val="hybridMultilevel"/>
    <w:tmpl w:val="15FA96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CD4187"/>
    <w:multiLevelType w:val="hybridMultilevel"/>
    <w:tmpl w:val="1E527032"/>
    <w:lvl w:ilvl="0" w:tplc="08090001">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21F97"/>
    <w:multiLevelType w:val="hybridMultilevel"/>
    <w:tmpl w:val="D0D8A126"/>
    <w:lvl w:ilvl="0" w:tplc="7CF2C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D743B3"/>
    <w:multiLevelType w:val="hybridMultilevel"/>
    <w:tmpl w:val="EAE29A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57366B"/>
    <w:multiLevelType w:val="hybridMultilevel"/>
    <w:tmpl w:val="C1B6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F0C45"/>
    <w:multiLevelType w:val="hybridMultilevel"/>
    <w:tmpl w:val="B19419C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261CB"/>
    <w:multiLevelType w:val="hybridMultilevel"/>
    <w:tmpl w:val="D1369F2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727CF8"/>
    <w:multiLevelType w:val="hybridMultilevel"/>
    <w:tmpl w:val="9F805D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DE39B4"/>
    <w:multiLevelType w:val="hybridMultilevel"/>
    <w:tmpl w:val="F02A0988"/>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5"/>
  </w:num>
  <w:num w:numId="3">
    <w:abstractNumId w:val="13"/>
  </w:num>
  <w:num w:numId="4">
    <w:abstractNumId w:val="25"/>
  </w:num>
  <w:num w:numId="5">
    <w:abstractNumId w:val="33"/>
  </w:num>
  <w:num w:numId="6">
    <w:abstractNumId w:val="26"/>
  </w:num>
  <w:num w:numId="7">
    <w:abstractNumId w:val="37"/>
  </w:num>
  <w:num w:numId="8">
    <w:abstractNumId w:val="36"/>
  </w:num>
  <w:num w:numId="9">
    <w:abstractNumId w:val="31"/>
  </w:num>
  <w:num w:numId="10">
    <w:abstractNumId w:val="9"/>
  </w:num>
  <w:num w:numId="11">
    <w:abstractNumId w:val="18"/>
  </w:num>
  <w:num w:numId="12">
    <w:abstractNumId w:val="19"/>
  </w:num>
  <w:num w:numId="13">
    <w:abstractNumId w:val="29"/>
  </w:num>
  <w:num w:numId="14">
    <w:abstractNumId w:val="7"/>
  </w:num>
  <w:num w:numId="15">
    <w:abstractNumId w:val="38"/>
  </w:num>
  <w:num w:numId="16">
    <w:abstractNumId w:val="20"/>
  </w:num>
  <w:num w:numId="17">
    <w:abstractNumId w:val="2"/>
  </w:num>
  <w:num w:numId="18">
    <w:abstractNumId w:val="21"/>
  </w:num>
  <w:num w:numId="19">
    <w:abstractNumId w:val="24"/>
  </w:num>
  <w:num w:numId="20">
    <w:abstractNumId w:val="10"/>
  </w:num>
  <w:num w:numId="21">
    <w:abstractNumId w:val="4"/>
  </w:num>
  <w:num w:numId="22">
    <w:abstractNumId w:val="0"/>
  </w:num>
  <w:num w:numId="23">
    <w:abstractNumId w:val="3"/>
  </w:num>
  <w:num w:numId="24">
    <w:abstractNumId w:val="34"/>
  </w:num>
  <w:num w:numId="25">
    <w:abstractNumId w:val="5"/>
  </w:num>
  <w:num w:numId="26">
    <w:abstractNumId w:val="6"/>
  </w:num>
  <w:num w:numId="27">
    <w:abstractNumId w:val="16"/>
  </w:num>
  <w:num w:numId="28">
    <w:abstractNumId w:val="8"/>
  </w:num>
  <w:num w:numId="29">
    <w:abstractNumId w:val="28"/>
  </w:num>
  <w:num w:numId="30">
    <w:abstractNumId w:val="12"/>
  </w:num>
  <w:num w:numId="31">
    <w:abstractNumId w:val="17"/>
  </w:num>
  <w:num w:numId="32">
    <w:abstractNumId w:val="14"/>
  </w:num>
  <w:num w:numId="33">
    <w:abstractNumId w:val="39"/>
  </w:num>
  <w:num w:numId="34">
    <w:abstractNumId w:val="23"/>
  </w:num>
  <w:num w:numId="35">
    <w:abstractNumId w:val="22"/>
  </w:num>
  <w:num w:numId="36">
    <w:abstractNumId w:val="32"/>
  </w:num>
  <w:num w:numId="37">
    <w:abstractNumId w:val="30"/>
  </w:num>
  <w:num w:numId="38">
    <w:abstractNumId w:val="15"/>
  </w:num>
  <w:num w:numId="39">
    <w:abstractNumId w:val="1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4B"/>
    <w:rsid w:val="00006749"/>
    <w:rsid w:val="00053425"/>
    <w:rsid w:val="0006491D"/>
    <w:rsid w:val="00094547"/>
    <w:rsid w:val="000D654A"/>
    <w:rsid w:val="00121478"/>
    <w:rsid w:val="0012518B"/>
    <w:rsid w:val="0015716B"/>
    <w:rsid w:val="001B155A"/>
    <w:rsid w:val="001F6890"/>
    <w:rsid w:val="00220187"/>
    <w:rsid w:val="00284192"/>
    <w:rsid w:val="002B10F1"/>
    <w:rsid w:val="002C3DF9"/>
    <w:rsid w:val="002F006A"/>
    <w:rsid w:val="00347F4F"/>
    <w:rsid w:val="00385D4B"/>
    <w:rsid w:val="003B5FB4"/>
    <w:rsid w:val="004274F9"/>
    <w:rsid w:val="004348C4"/>
    <w:rsid w:val="00452BA4"/>
    <w:rsid w:val="00485551"/>
    <w:rsid w:val="00490A5C"/>
    <w:rsid w:val="004A5028"/>
    <w:rsid w:val="004D0759"/>
    <w:rsid w:val="00516699"/>
    <w:rsid w:val="005477B1"/>
    <w:rsid w:val="00587FF7"/>
    <w:rsid w:val="00594299"/>
    <w:rsid w:val="005B14C8"/>
    <w:rsid w:val="005D0A21"/>
    <w:rsid w:val="005F0FC7"/>
    <w:rsid w:val="00601F1C"/>
    <w:rsid w:val="006053DF"/>
    <w:rsid w:val="00617695"/>
    <w:rsid w:val="00625B0A"/>
    <w:rsid w:val="00635023"/>
    <w:rsid w:val="00647902"/>
    <w:rsid w:val="00660228"/>
    <w:rsid w:val="00683B47"/>
    <w:rsid w:val="00690F8D"/>
    <w:rsid w:val="0072503F"/>
    <w:rsid w:val="0074097D"/>
    <w:rsid w:val="00740A5B"/>
    <w:rsid w:val="00746458"/>
    <w:rsid w:val="00762612"/>
    <w:rsid w:val="007700B8"/>
    <w:rsid w:val="0079758E"/>
    <w:rsid w:val="007B4305"/>
    <w:rsid w:val="007E54F6"/>
    <w:rsid w:val="007F6314"/>
    <w:rsid w:val="00822CB4"/>
    <w:rsid w:val="00827A69"/>
    <w:rsid w:val="00876920"/>
    <w:rsid w:val="008A4082"/>
    <w:rsid w:val="008D3ABA"/>
    <w:rsid w:val="00910FE0"/>
    <w:rsid w:val="009541B0"/>
    <w:rsid w:val="00982130"/>
    <w:rsid w:val="009833E1"/>
    <w:rsid w:val="009A74C2"/>
    <w:rsid w:val="009E063A"/>
    <w:rsid w:val="00A25D60"/>
    <w:rsid w:val="00A527CA"/>
    <w:rsid w:val="00A55F38"/>
    <w:rsid w:val="00A70604"/>
    <w:rsid w:val="00A90E81"/>
    <w:rsid w:val="00AC3717"/>
    <w:rsid w:val="00B65E7D"/>
    <w:rsid w:val="00B850BE"/>
    <w:rsid w:val="00B905E6"/>
    <w:rsid w:val="00BB0F10"/>
    <w:rsid w:val="00BB1058"/>
    <w:rsid w:val="00BC62FB"/>
    <w:rsid w:val="00BD100D"/>
    <w:rsid w:val="00BF0CBC"/>
    <w:rsid w:val="00C16EFF"/>
    <w:rsid w:val="00C261E0"/>
    <w:rsid w:val="00C4424B"/>
    <w:rsid w:val="00C45244"/>
    <w:rsid w:val="00C47A3F"/>
    <w:rsid w:val="00C7138D"/>
    <w:rsid w:val="00C96CAD"/>
    <w:rsid w:val="00CC2C05"/>
    <w:rsid w:val="00CC6831"/>
    <w:rsid w:val="00CD4201"/>
    <w:rsid w:val="00D37A77"/>
    <w:rsid w:val="00D506F9"/>
    <w:rsid w:val="00D65CDA"/>
    <w:rsid w:val="00DB76DF"/>
    <w:rsid w:val="00DD5601"/>
    <w:rsid w:val="00DD79B9"/>
    <w:rsid w:val="00DE3DCF"/>
    <w:rsid w:val="00E353C2"/>
    <w:rsid w:val="00E42879"/>
    <w:rsid w:val="00E51310"/>
    <w:rsid w:val="00E6666C"/>
    <w:rsid w:val="00E67F27"/>
    <w:rsid w:val="00E8043A"/>
    <w:rsid w:val="00E84A4C"/>
    <w:rsid w:val="00E97F87"/>
    <w:rsid w:val="00EE5FFF"/>
    <w:rsid w:val="00F473B8"/>
    <w:rsid w:val="00F47C82"/>
    <w:rsid w:val="00F93E4F"/>
    <w:rsid w:val="00FA70FC"/>
    <w:rsid w:val="00FB4C2D"/>
    <w:rsid w:val="00FC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6B2B"/>
  <w15:docId w15:val="{EC2391CB-C661-4328-BC6E-DE81B85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D4B"/>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AC3717"/>
    <w:pPr>
      <w:keepNext/>
      <w:keepLines/>
      <w:spacing w:before="40" w:after="0" w:line="240" w:lineRule="auto"/>
      <w:outlineLvl w:val="1"/>
    </w:pPr>
    <w:rPr>
      <w:rFonts w:asciiTheme="majorHAnsi" w:eastAsiaTheme="majorEastAsia" w:hAnsiTheme="majorHAns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5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D4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5D4B"/>
    <w:rPr>
      <w:rFonts w:asciiTheme="majorHAnsi" w:eastAsiaTheme="majorEastAsia" w:hAnsiTheme="majorHAnsi" w:cstheme="majorBidi"/>
      <w:sz w:val="28"/>
      <w:szCs w:val="32"/>
    </w:rPr>
  </w:style>
  <w:style w:type="character" w:styleId="Hyperlink">
    <w:name w:val="Hyperlink"/>
    <w:basedOn w:val="DefaultParagraphFont"/>
    <w:uiPriority w:val="99"/>
    <w:unhideWhenUsed/>
    <w:rsid w:val="00982130"/>
    <w:rPr>
      <w:color w:val="0563C1" w:themeColor="hyperlink"/>
      <w:u w:val="single"/>
    </w:rPr>
  </w:style>
  <w:style w:type="paragraph" w:styleId="ListParagraph">
    <w:name w:val="List Paragraph"/>
    <w:basedOn w:val="Normal"/>
    <w:uiPriority w:val="34"/>
    <w:qFormat/>
    <w:rsid w:val="00746458"/>
    <w:pPr>
      <w:ind w:left="720"/>
      <w:contextualSpacing/>
    </w:pPr>
  </w:style>
  <w:style w:type="table" w:styleId="TableGrid">
    <w:name w:val="Table Grid"/>
    <w:basedOn w:val="TableNormal"/>
    <w:uiPriority w:val="39"/>
    <w:rsid w:val="005B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3717"/>
    <w:rPr>
      <w:rFonts w:asciiTheme="majorHAnsi" w:eastAsiaTheme="majorEastAsia" w:hAnsiTheme="majorHAnsi" w:cstheme="majorBidi"/>
      <w:sz w:val="24"/>
      <w:szCs w:val="26"/>
    </w:rPr>
  </w:style>
  <w:style w:type="paragraph" w:styleId="NoSpacing">
    <w:name w:val="No Spacing"/>
    <w:uiPriority w:val="1"/>
    <w:qFormat/>
    <w:rsid w:val="00D506F9"/>
    <w:pPr>
      <w:spacing w:after="0" w:line="240" w:lineRule="auto"/>
    </w:pPr>
  </w:style>
  <w:style w:type="paragraph" w:styleId="BalloonText">
    <w:name w:val="Balloon Text"/>
    <w:basedOn w:val="Normal"/>
    <w:link w:val="BalloonTextChar"/>
    <w:uiPriority w:val="99"/>
    <w:semiHidden/>
    <w:unhideWhenUsed/>
    <w:rsid w:val="0048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51"/>
    <w:rPr>
      <w:rFonts w:ascii="Tahoma" w:hAnsi="Tahoma" w:cs="Tahoma"/>
      <w:sz w:val="16"/>
      <w:szCs w:val="16"/>
    </w:rPr>
  </w:style>
  <w:style w:type="paragraph" w:styleId="Header">
    <w:name w:val="header"/>
    <w:basedOn w:val="Normal"/>
    <w:link w:val="HeaderChar"/>
    <w:uiPriority w:val="99"/>
    <w:unhideWhenUsed/>
    <w:rsid w:val="00BB0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F10"/>
  </w:style>
  <w:style w:type="paragraph" w:styleId="Footer">
    <w:name w:val="footer"/>
    <w:basedOn w:val="Normal"/>
    <w:link w:val="FooterChar"/>
    <w:uiPriority w:val="99"/>
    <w:unhideWhenUsed/>
    <w:rsid w:val="00BB0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F10"/>
  </w:style>
  <w:style w:type="character" w:styleId="UnresolvedMention">
    <w:name w:val="Unresolved Mention"/>
    <w:basedOn w:val="DefaultParagraphFont"/>
    <w:uiPriority w:val="99"/>
    <w:semiHidden/>
    <w:unhideWhenUsed/>
    <w:rsid w:val="002F006A"/>
    <w:rPr>
      <w:color w:val="605E5C"/>
      <w:shd w:val="clear" w:color="auto" w:fill="E1DFDD"/>
    </w:rPr>
  </w:style>
  <w:style w:type="character" w:styleId="FollowedHyperlink">
    <w:name w:val="FollowedHyperlink"/>
    <w:basedOn w:val="DefaultParagraphFont"/>
    <w:uiPriority w:val="99"/>
    <w:semiHidden/>
    <w:unhideWhenUsed/>
    <w:rsid w:val="00C26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2687">
      <w:bodyDiv w:val="1"/>
      <w:marLeft w:val="0"/>
      <w:marRight w:val="0"/>
      <w:marTop w:val="0"/>
      <w:marBottom w:val="0"/>
      <w:divBdr>
        <w:top w:val="none" w:sz="0" w:space="0" w:color="auto"/>
        <w:left w:val="none" w:sz="0" w:space="0" w:color="auto"/>
        <w:bottom w:val="none" w:sz="0" w:space="0" w:color="auto"/>
        <w:right w:val="none" w:sz="0" w:space="0" w:color="auto"/>
      </w:divBdr>
    </w:div>
    <w:div w:id="683553654">
      <w:bodyDiv w:val="1"/>
      <w:marLeft w:val="0"/>
      <w:marRight w:val="0"/>
      <w:marTop w:val="0"/>
      <w:marBottom w:val="0"/>
      <w:divBdr>
        <w:top w:val="none" w:sz="0" w:space="0" w:color="auto"/>
        <w:left w:val="none" w:sz="0" w:space="0" w:color="auto"/>
        <w:bottom w:val="none" w:sz="0" w:space="0" w:color="auto"/>
        <w:right w:val="none" w:sz="0" w:space="0" w:color="auto"/>
      </w:divBdr>
    </w:div>
    <w:div w:id="1166284881">
      <w:bodyDiv w:val="1"/>
      <w:marLeft w:val="0"/>
      <w:marRight w:val="0"/>
      <w:marTop w:val="0"/>
      <w:marBottom w:val="0"/>
      <w:divBdr>
        <w:top w:val="none" w:sz="0" w:space="0" w:color="auto"/>
        <w:left w:val="none" w:sz="0" w:space="0" w:color="auto"/>
        <w:bottom w:val="none" w:sz="0" w:space="0" w:color="auto"/>
        <w:right w:val="none" w:sz="0" w:space="0" w:color="auto"/>
      </w:divBdr>
    </w:div>
    <w:div w:id="1295214228">
      <w:bodyDiv w:val="1"/>
      <w:marLeft w:val="0"/>
      <w:marRight w:val="0"/>
      <w:marTop w:val="0"/>
      <w:marBottom w:val="0"/>
      <w:divBdr>
        <w:top w:val="none" w:sz="0" w:space="0" w:color="auto"/>
        <w:left w:val="none" w:sz="0" w:space="0" w:color="auto"/>
        <w:bottom w:val="none" w:sz="0" w:space="0" w:color="auto"/>
        <w:right w:val="none" w:sz="0" w:space="0" w:color="auto"/>
      </w:divBdr>
    </w:div>
    <w:div w:id="1517769331">
      <w:bodyDiv w:val="1"/>
      <w:marLeft w:val="0"/>
      <w:marRight w:val="0"/>
      <w:marTop w:val="0"/>
      <w:marBottom w:val="0"/>
      <w:divBdr>
        <w:top w:val="none" w:sz="0" w:space="0" w:color="auto"/>
        <w:left w:val="none" w:sz="0" w:space="0" w:color="auto"/>
        <w:bottom w:val="none" w:sz="0" w:space="0" w:color="auto"/>
        <w:right w:val="none" w:sz="0" w:space="0" w:color="auto"/>
      </w:divBdr>
    </w:div>
    <w:div w:id="1682395995">
      <w:bodyDiv w:val="1"/>
      <w:marLeft w:val="0"/>
      <w:marRight w:val="0"/>
      <w:marTop w:val="0"/>
      <w:marBottom w:val="0"/>
      <w:divBdr>
        <w:top w:val="none" w:sz="0" w:space="0" w:color="auto"/>
        <w:left w:val="none" w:sz="0" w:space="0" w:color="auto"/>
        <w:bottom w:val="none" w:sz="0" w:space="0" w:color="auto"/>
        <w:right w:val="none" w:sz="0" w:space="0" w:color="auto"/>
      </w:divBdr>
    </w:div>
    <w:div w:id="1738478058">
      <w:bodyDiv w:val="1"/>
      <w:marLeft w:val="0"/>
      <w:marRight w:val="0"/>
      <w:marTop w:val="0"/>
      <w:marBottom w:val="0"/>
      <w:divBdr>
        <w:top w:val="none" w:sz="0" w:space="0" w:color="auto"/>
        <w:left w:val="none" w:sz="0" w:space="0" w:color="auto"/>
        <w:bottom w:val="none" w:sz="0" w:space="0" w:color="auto"/>
        <w:right w:val="none" w:sz="0" w:space="0" w:color="auto"/>
      </w:divBdr>
    </w:div>
    <w:div w:id="1973245019">
      <w:bodyDiv w:val="1"/>
      <w:marLeft w:val="0"/>
      <w:marRight w:val="0"/>
      <w:marTop w:val="0"/>
      <w:marBottom w:val="0"/>
      <w:divBdr>
        <w:top w:val="none" w:sz="0" w:space="0" w:color="auto"/>
        <w:left w:val="none" w:sz="0" w:space="0" w:color="auto"/>
        <w:bottom w:val="none" w:sz="0" w:space="0" w:color="auto"/>
        <w:right w:val="none" w:sz="0" w:space="0" w:color="auto"/>
      </w:divBdr>
    </w:div>
    <w:div w:id="20982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Resource/0053/00537548.pdf" TargetMode="External"/><Relationship Id="rId13" Type="http://schemas.openxmlformats.org/officeDocument/2006/relationships/hyperlink" Target="https://www.gla.ac.uk/researchinstitutes/healthwellbeing/staff/emilytweed/" TargetMode="External"/><Relationship Id="rId18" Type="http://schemas.openxmlformats.org/officeDocument/2006/relationships/hyperlink" Target="https://drns.ac.uk/contact-us/"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www.isdscotland.org/Health-Topics/Drugs-and-Alcohol-Misuse/Contact/" TargetMode="External"/><Relationship Id="rId17" Type="http://schemas.openxmlformats.org/officeDocument/2006/relationships/hyperlink" Target="mailto:aileen.ogorman@uws.ac.uk?subject=DRD%20Among%20Women" TargetMode="External"/><Relationship Id="rId2" Type="http://schemas.openxmlformats.org/officeDocument/2006/relationships/styles" Target="styles.xml"/><Relationship Id="rId16" Type="http://schemas.openxmlformats.org/officeDocument/2006/relationships/hyperlink" Target="https://drns.ac.uk/files/2018/09/E-Tweed-Why-are-DRDs-among-women-increasing-in-Scotlan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s.ac.uk/staff-directory/aileen-ogorman/"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drns.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scot/Resource/0053/00537476.pdf" TargetMode="External"/><Relationship Id="rId14" Type="http://schemas.openxmlformats.org/officeDocument/2006/relationships/hyperlink" Target="https://drns.ac.uk/files/2018/09/L-Barnsdale-Gender-drug-use-and-death.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DA1624F4D3041A85DC9FCA8D9E6F3" ma:contentTypeVersion="12" ma:contentTypeDescription="Create a new document." ma:contentTypeScope="" ma:versionID="cc008d46ac3789e0b78263b74d4c60ec">
  <xsd:schema xmlns:xsd="http://www.w3.org/2001/XMLSchema" xmlns:xs="http://www.w3.org/2001/XMLSchema" xmlns:p="http://schemas.microsoft.com/office/2006/metadata/properties" xmlns:ns2="00f50392-e8d7-4602-aa35-782b291a945d" xmlns:ns3="4b406b48-8e5a-430a-ab3d-247bd70fae64" targetNamespace="http://schemas.microsoft.com/office/2006/metadata/properties" ma:root="true" ma:fieldsID="de3ff5c55f5e9a7c2f28626155889c75" ns2:_="" ns3:_="">
    <xsd:import namespace="00f50392-e8d7-4602-aa35-782b291a945d"/>
    <xsd:import namespace="4b406b48-8e5a-430a-ab3d-247bd70fa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0392-e8d7-4602-aa35-782b291a9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06b48-8e5a-430a-ab3d-247bd70fae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B6285-2B72-4009-91F6-7719A5BDED86}"/>
</file>

<file path=customXml/itemProps2.xml><?xml version="1.0" encoding="utf-8"?>
<ds:datastoreItem xmlns:ds="http://schemas.openxmlformats.org/officeDocument/2006/customXml" ds:itemID="{54A145D2-4041-40FA-B0A7-2AC3B8F4CB05}"/>
</file>

<file path=customXml/itemProps3.xml><?xml version="1.0" encoding="utf-8"?>
<ds:datastoreItem xmlns:ds="http://schemas.openxmlformats.org/officeDocument/2006/customXml" ds:itemID="{127F6DB4-0BAB-4D8E-BA9A-6DEDEA5F6631}"/>
</file>

<file path=docProps/app.xml><?xml version="1.0" encoding="utf-8"?>
<Properties xmlns="http://schemas.openxmlformats.org/officeDocument/2006/extended-properties" xmlns:vt="http://schemas.openxmlformats.org/officeDocument/2006/docPropsVTypes">
  <Template>Normal.dotm</Template>
  <TotalTime>7</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Drugs Research Network Scotland</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Drug-related Deaths Among Women - DRNS seminar report</dc:title>
  <dc:subject>Drug-related deaths among women in Scotland.</dc:subject>
  <dc:creator>House, Thea</dc:creator>
  <cp:lastModifiedBy>Joe Schofield</cp:lastModifiedBy>
  <cp:revision>12</cp:revision>
  <dcterms:created xsi:type="dcterms:W3CDTF">2018-11-22T09:31:00Z</dcterms:created>
  <dcterms:modified xsi:type="dcterms:W3CDTF">2018-11-22T09:39:00Z</dcterms:modified>
  <cp:category>DRNS Harms Theme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0x0101000EEDA1624F4D3041A85DC9FCA8D9E6F3</vt:lpwstr>
  </property>
</Properties>
</file>